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Style w:val="14"/>
          <w:rFonts w:asciiTheme="minorEastAsia" w:hAnsiTheme="minorEastAsia"/>
          <w:b/>
          <w:sz w:val="32"/>
          <w:szCs w:val="32"/>
        </w:rPr>
      </w:pPr>
    </w:p>
    <w:p>
      <w:pPr>
        <w:jc w:val="center"/>
        <w:rPr>
          <w:rStyle w:val="14"/>
          <w:rFonts w:asciiTheme="minorEastAsia" w:hAnsiTheme="minorEastAsia"/>
          <w:b/>
          <w:sz w:val="32"/>
          <w:szCs w:val="32"/>
        </w:rPr>
      </w:pPr>
    </w:p>
    <w:p>
      <w:pPr>
        <w:jc w:val="center"/>
        <w:rPr>
          <w:rStyle w:val="14"/>
          <w:rFonts w:asciiTheme="minorEastAsia" w:hAnsiTheme="minorEastAsia"/>
          <w:b/>
          <w:sz w:val="32"/>
          <w:szCs w:val="32"/>
        </w:rPr>
      </w:pPr>
    </w:p>
    <w:p>
      <w:pPr>
        <w:jc w:val="center"/>
        <w:rPr>
          <w:rStyle w:val="14"/>
          <w:rFonts w:asciiTheme="minorEastAsia" w:hAnsiTheme="minorEastAsia"/>
          <w:b/>
          <w:sz w:val="32"/>
          <w:szCs w:val="32"/>
        </w:rPr>
      </w:pPr>
      <w:r>
        <w:rPr>
          <w:rStyle w:val="14"/>
          <w:rFonts w:hint="eastAsia" w:asciiTheme="minorEastAsia"/>
          <w:b/>
          <w:sz w:val="32"/>
          <w:szCs w:val="32"/>
        </w:rPr>
        <w:t>内蒙古利元科技有限公司5000吨年4-（β）-羟乙砜基硫酸酯苯胺-2-磺酸（磺化对位酯）技改扩建项目</w:t>
      </w:r>
    </w:p>
    <w:p>
      <w:pPr>
        <w:jc w:val="center"/>
        <w:rPr>
          <w:rStyle w:val="14"/>
          <w:rFonts w:asciiTheme="minorEastAsia" w:hAnsiTheme="minorEastAsia"/>
          <w:b/>
          <w:sz w:val="32"/>
          <w:szCs w:val="32"/>
        </w:rPr>
      </w:pPr>
    </w:p>
    <w:p>
      <w:pPr>
        <w:jc w:val="center"/>
        <w:rPr>
          <w:rStyle w:val="14"/>
          <w:rFonts w:asciiTheme="minorEastAsia" w:hAnsiTheme="minorEastAsia"/>
          <w:b/>
          <w:sz w:val="32"/>
          <w:szCs w:val="32"/>
        </w:rPr>
      </w:pPr>
    </w:p>
    <w:p>
      <w:pPr>
        <w:jc w:val="center"/>
        <w:rPr>
          <w:rStyle w:val="14"/>
          <w:rFonts w:asciiTheme="minorEastAsia" w:hAnsiTheme="minorEastAsia"/>
          <w:b/>
          <w:sz w:val="32"/>
          <w:szCs w:val="32"/>
        </w:rPr>
      </w:pPr>
      <w:r>
        <w:rPr>
          <w:rStyle w:val="14"/>
          <w:rFonts w:hint="eastAsia" w:asciiTheme="minorEastAsia" w:hAnsiTheme="minorEastAsia"/>
          <w:b/>
          <w:sz w:val="32"/>
          <w:szCs w:val="32"/>
        </w:rPr>
        <w:t>环境影响评价公众参与说明</w:t>
      </w:r>
    </w:p>
    <w:p>
      <w:pPr>
        <w:jc w:val="center"/>
        <w:rPr>
          <w:rStyle w:val="14"/>
          <w:rFonts w:ascii="华文中宋" w:hAnsi="华文中宋" w:eastAsia="华文中宋"/>
          <w:b/>
          <w:sz w:val="52"/>
          <w:szCs w:val="52"/>
        </w:rPr>
      </w:pPr>
    </w:p>
    <w:p>
      <w:pPr>
        <w:jc w:val="center"/>
        <w:rPr>
          <w:rStyle w:val="14"/>
          <w:rFonts w:ascii="华文中宋" w:hAnsi="华文中宋" w:eastAsia="华文中宋"/>
          <w:b/>
          <w:sz w:val="52"/>
          <w:szCs w:val="52"/>
        </w:rPr>
      </w:pPr>
    </w:p>
    <w:p>
      <w:pPr>
        <w:jc w:val="center"/>
        <w:rPr>
          <w:rStyle w:val="14"/>
          <w:rFonts w:ascii="华文中宋" w:hAnsi="华文中宋" w:eastAsia="华文中宋"/>
          <w:b/>
          <w:sz w:val="52"/>
          <w:szCs w:val="52"/>
        </w:rPr>
      </w:pPr>
    </w:p>
    <w:p>
      <w:pPr>
        <w:jc w:val="center"/>
        <w:rPr>
          <w:rStyle w:val="14"/>
          <w:rFonts w:ascii="华文中宋" w:hAnsi="华文中宋" w:eastAsia="华文中宋"/>
          <w:b/>
          <w:sz w:val="52"/>
          <w:szCs w:val="52"/>
        </w:rPr>
      </w:pPr>
    </w:p>
    <w:p>
      <w:pPr>
        <w:jc w:val="center"/>
        <w:rPr>
          <w:rStyle w:val="14"/>
          <w:rFonts w:ascii="华文中宋" w:hAnsi="华文中宋" w:eastAsia="华文中宋"/>
          <w:b/>
          <w:sz w:val="52"/>
          <w:szCs w:val="52"/>
        </w:rPr>
      </w:pPr>
    </w:p>
    <w:p>
      <w:pPr>
        <w:jc w:val="center"/>
        <w:rPr>
          <w:rStyle w:val="14"/>
          <w:rFonts w:ascii="华文中宋" w:hAnsi="华文中宋" w:eastAsia="华文中宋"/>
          <w:b/>
          <w:sz w:val="52"/>
          <w:szCs w:val="52"/>
        </w:rPr>
      </w:pPr>
    </w:p>
    <w:p>
      <w:pPr>
        <w:jc w:val="center"/>
        <w:rPr>
          <w:rStyle w:val="14"/>
          <w:rFonts w:ascii="华文中宋" w:hAnsi="华文中宋" w:eastAsia="华文中宋"/>
          <w:b/>
          <w:sz w:val="52"/>
          <w:szCs w:val="52"/>
        </w:rPr>
      </w:pPr>
    </w:p>
    <w:p>
      <w:pPr>
        <w:pStyle w:val="18"/>
        <w:adjustRightInd w:val="0"/>
        <w:snapToGrid w:val="0"/>
        <w:spacing w:line="360" w:lineRule="auto"/>
        <w:ind w:firstLine="0" w:firstLineChars="0"/>
        <w:jc w:val="center"/>
        <w:rPr>
          <w:rStyle w:val="14"/>
          <w:rFonts w:asciiTheme="minorEastAsia" w:hAnsiTheme="minorEastAsia"/>
          <w:b/>
          <w:sz w:val="30"/>
          <w:szCs w:val="30"/>
        </w:rPr>
      </w:pPr>
      <w:r>
        <w:rPr>
          <w:rStyle w:val="14"/>
          <w:rFonts w:hint="eastAsia" w:asciiTheme="minorEastAsia" w:hAnsiTheme="minorEastAsia"/>
          <w:b/>
          <w:sz w:val="30"/>
          <w:szCs w:val="30"/>
        </w:rPr>
        <w:t>建设单位：内蒙古利元科技有限公司</w:t>
      </w:r>
    </w:p>
    <w:p>
      <w:pPr>
        <w:pStyle w:val="18"/>
        <w:adjustRightInd w:val="0"/>
        <w:snapToGrid w:val="0"/>
        <w:spacing w:line="360" w:lineRule="auto"/>
        <w:ind w:firstLine="0" w:firstLineChars="0"/>
        <w:jc w:val="center"/>
        <w:rPr>
          <w:rStyle w:val="14"/>
          <w:rFonts w:asciiTheme="minorEastAsia" w:hAnsiTheme="minorEastAsia"/>
          <w:b/>
          <w:sz w:val="30"/>
          <w:szCs w:val="30"/>
        </w:rPr>
      </w:pPr>
      <w:r>
        <w:rPr>
          <w:rStyle w:val="14"/>
          <w:rFonts w:hint="eastAsia" w:asciiTheme="minorEastAsia" w:hAnsiTheme="minorEastAsia"/>
          <w:b/>
          <w:sz w:val="30"/>
          <w:szCs w:val="30"/>
        </w:rPr>
        <w:t>202</w:t>
      </w:r>
      <w:r>
        <w:rPr>
          <w:rStyle w:val="14"/>
          <w:rFonts w:asciiTheme="minorEastAsia" w:hAnsiTheme="minorEastAsia"/>
          <w:b/>
          <w:sz w:val="30"/>
          <w:szCs w:val="30"/>
        </w:rPr>
        <w:t>1</w:t>
      </w:r>
      <w:r>
        <w:rPr>
          <w:rStyle w:val="14"/>
          <w:rFonts w:hint="eastAsia" w:asciiTheme="minorEastAsia" w:hAnsiTheme="minorEastAsia"/>
          <w:b/>
          <w:sz w:val="30"/>
          <w:szCs w:val="30"/>
        </w:rPr>
        <w:t>年</w:t>
      </w:r>
      <w:r>
        <w:rPr>
          <w:rStyle w:val="14"/>
          <w:rFonts w:asciiTheme="minorEastAsia" w:hAnsiTheme="minorEastAsia"/>
          <w:b/>
          <w:sz w:val="30"/>
          <w:szCs w:val="30"/>
        </w:rPr>
        <w:t>6</w:t>
      </w:r>
      <w:r>
        <w:rPr>
          <w:rStyle w:val="14"/>
          <w:rFonts w:hint="eastAsia" w:asciiTheme="minorEastAsia" w:hAnsiTheme="minorEastAsia"/>
          <w:b/>
          <w:sz w:val="30"/>
          <w:szCs w:val="30"/>
        </w:rPr>
        <w:t>月</w:t>
      </w:r>
    </w:p>
    <w:p/>
    <w:p>
      <w:pPr>
        <w:pStyle w:val="18"/>
        <w:adjustRightInd w:val="0"/>
        <w:ind w:firstLine="0" w:firstLineChars="0"/>
        <w:contextualSpacing/>
        <w:jc w:val="center"/>
        <w:rPr>
          <w:rStyle w:val="14"/>
          <w:rFonts w:asciiTheme="minorEastAsia" w:hAnsiTheme="minorEastAsia"/>
          <w:b/>
          <w:sz w:val="30"/>
          <w:szCs w:val="30"/>
        </w:rPr>
      </w:pPr>
    </w:p>
    <w:p>
      <w:pPr>
        <w:pStyle w:val="18"/>
        <w:adjustRightInd w:val="0"/>
        <w:ind w:firstLine="0" w:firstLineChars="0"/>
        <w:contextualSpacing/>
        <w:jc w:val="center"/>
        <w:rPr>
          <w:rStyle w:val="14"/>
          <w:rFonts w:asciiTheme="minorEastAsia" w:hAnsiTheme="minorEastAsia"/>
          <w:b/>
          <w:sz w:val="30"/>
          <w:szCs w:val="30"/>
        </w:rPr>
      </w:pPr>
    </w:p>
    <w:p>
      <w:pPr>
        <w:pStyle w:val="18"/>
        <w:adjustRightInd w:val="0"/>
        <w:ind w:firstLine="0" w:firstLineChars="0"/>
        <w:contextualSpacing/>
        <w:jc w:val="center"/>
        <w:rPr>
          <w:rStyle w:val="14"/>
          <w:rFonts w:asciiTheme="minorEastAsia" w:hAnsiTheme="minorEastAsia"/>
          <w:b/>
          <w:sz w:val="30"/>
          <w:szCs w:val="30"/>
        </w:rPr>
        <w:sectPr>
          <w:footerReference r:id="rId3" w:type="default"/>
          <w:pgSz w:w="11910" w:h="16840"/>
          <w:pgMar w:top="1460" w:right="1620" w:bottom="1380" w:left="1680" w:header="0" w:footer="1186" w:gutter="0"/>
          <w:cols w:space="720" w:num="1"/>
        </w:sectPr>
      </w:pPr>
    </w:p>
    <w:p>
      <w:pPr>
        <w:pStyle w:val="2"/>
        <w:spacing w:before="120" w:after="120"/>
        <w:rPr>
          <w:szCs w:val="36"/>
        </w:rPr>
      </w:pPr>
      <w:r>
        <w:rPr>
          <w:szCs w:val="36"/>
        </w:rPr>
        <w:t>1</w:t>
      </w:r>
      <w:r>
        <w:rPr>
          <w:rFonts w:hint="eastAsia"/>
          <w:szCs w:val="36"/>
        </w:rPr>
        <w:t>.</w:t>
      </w:r>
      <w:r>
        <w:rPr>
          <w:szCs w:val="36"/>
        </w:rPr>
        <w:t>概述</w:t>
      </w:r>
    </w:p>
    <w:p>
      <w:pPr>
        <w:pStyle w:val="5"/>
        <w:spacing w:before="0" w:line="360" w:lineRule="auto"/>
        <w:ind w:left="0"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公众参与的目的是让本项目通过环境影响评价工作更加民主化和公众化，让公众特别是受本项目直接影响的人群充分了解该建设项目的意义，对区域发展的作用和可能给当地社会经济特别是环境方面带来的正面和负面影响，让公众充分发表自己的意见并表明对建设项目的态度，使环评工作更为完善，更好的反映公众的具体要求并反馈到工程设计的环境管理中，为工程建设和环境保护主管部门决策提供参考意见。</w:t>
      </w:r>
    </w:p>
    <w:p>
      <w:pPr>
        <w:wordWrap w:val="0"/>
        <w:adjustRightInd w:val="0"/>
        <w:snapToGrid w:val="0"/>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内蒙古利元科技有限公司</w:t>
      </w:r>
      <w:r>
        <w:rPr>
          <w:rFonts w:ascii="Times New Roman" w:hAnsi="Times New Roman" w:eastAsia="宋体" w:cs="Times New Roman"/>
          <w:sz w:val="24"/>
        </w:rPr>
        <w:t>于腾格里经济技术开发区公司现有厂区</w:t>
      </w:r>
      <w:r>
        <w:rPr>
          <w:rFonts w:hint="eastAsia" w:ascii="Times New Roman" w:hAnsi="Times New Roman" w:eastAsia="宋体" w:cs="Times New Roman"/>
          <w:sz w:val="24"/>
        </w:rPr>
        <w:t>建设</w:t>
      </w:r>
      <w:r>
        <w:rPr>
          <w:rFonts w:ascii="Times New Roman" w:hAnsi="Times New Roman" w:eastAsia="宋体" w:cs="Times New Roman"/>
          <w:sz w:val="24"/>
        </w:rPr>
        <w:t>“</w:t>
      </w:r>
      <w:r>
        <w:rPr>
          <w:rFonts w:hint="eastAsia" w:ascii="Times New Roman" w:hAnsi="Times New Roman" w:eastAsia="宋体" w:cs="Times New Roman"/>
          <w:sz w:val="24"/>
        </w:rPr>
        <w:t>内蒙古利元科技有限公司</w:t>
      </w:r>
      <w:r>
        <w:rPr>
          <w:rFonts w:ascii="Times New Roman" w:hAnsi="Times New Roman" w:eastAsia="宋体" w:cs="Times New Roman"/>
          <w:sz w:val="24"/>
        </w:rPr>
        <w:t>5000吨</w:t>
      </w:r>
      <w:r>
        <w:rPr>
          <w:rFonts w:hint="eastAsia" w:ascii="Times New Roman" w:hAnsi="Times New Roman" w:eastAsia="宋体" w:cs="Times New Roman"/>
          <w:sz w:val="24"/>
        </w:rPr>
        <w:t>/</w:t>
      </w:r>
      <w:r>
        <w:rPr>
          <w:rFonts w:ascii="Times New Roman" w:hAnsi="Times New Roman" w:eastAsia="宋体" w:cs="Times New Roman"/>
          <w:sz w:val="24"/>
        </w:rPr>
        <w:t>年4-（β）羟乙砜基硫酸酯苯胺-2-磺酸（磺化对位酯）技改扩建项目</w:t>
      </w:r>
      <w:r>
        <w:rPr>
          <w:rFonts w:hint="eastAsia" w:ascii="Times New Roman" w:hAnsi="Times New Roman" w:eastAsia="宋体" w:cs="Times New Roman"/>
          <w:sz w:val="24"/>
        </w:rPr>
        <w:t>”，</w:t>
      </w:r>
      <w:r>
        <w:rPr>
          <w:rFonts w:ascii="Times New Roman" w:cs="Times New Roman" w:hAnsiTheme="minorEastAsia"/>
          <w:sz w:val="24"/>
        </w:rPr>
        <w:t>内蒙古自治区阿拉善腾格里经济技术开发区总体规划环境影响报告书由内蒙古环科园环境科技有限责任公司进行编制，于2017年取得内蒙古自治区环保厅环评批复（内环字[2017]13号）</w:t>
      </w:r>
      <w:r>
        <w:rPr>
          <w:rFonts w:hint="eastAsia" w:ascii="Times New Roman" w:cs="Times New Roman" w:hAnsiTheme="minorEastAsia"/>
          <w:sz w:val="24"/>
        </w:rPr>
        <w:t>。</w:t>
      </w:r>
    </w:p>
    <w:p>
      <w:pPr>
        <w:wordWrap w:val="0"/>
        <w:adjustRightInd w:val="0"/>
        <w:snapToGrid w:val="0"/>
        <w:spacing w:line="360" w:lineRule="auto"/>
        <w:ind w:firstLine="480" w:firstLineChars="200"/>
        <w:rPr>
          <w:rFonts w:ascii="Times New Roman" w:hAnsi="Times New Roman" w:cs="Times New Roman"/>
          <w:kern w:val="0"/>
          <w:sz w:val="24"/>
        </w:rPr>
      </w:pPr>
      <w:r>
        <w:rPr>
          <w:rFonts w:ascii="Times New Roman" w:cs="Times New Roman" w:hAnsiTheme="minorEastAsia"/>
          <w:sz w:val="24"/>
        </w:rPr>
        <w:t>根据《环境影响评价公众参与办法》（生态环境部，部令</w:t>
      </w:r>
      <w:r>
        <w:rPr>
          <w:rFonts w:ascii="Times New Roman" w:hAnsi="Times New Roman" w:cs="Times New Roman"/>
          <w:sz w:val="24"/>
        </w:rPr>
        <w:t xml:space="preserve"> </w:t>
      </w:r>
      <w:r>
        <w:rPr>
          <w:rFonts w:ascii="Times New Roman" w:cs="Times New Roman" w:hAnsiTheme="minorEastAsia"/>
          <w:sz w:val="24"/>
        </w:rPr>
        <w:t>第</w:t>
      </w:r>
      <w:r>
        <w:rPr>
          <w:rFonts w:ascii="Times New Roman" w:hAnsi="Times New Roman" w:cs="Times New Roman"/>
          <w:sz w:val="24"/>
        </w:rPr>
        <w:t>4</w:t>
      </w:r>
      <w:r>
        <w:rPr>
          <w:rFonts w:ascii="Times New Roman" w:cs="Times New Roman" w:hAnsiTheme="minorEastAsia"/>
          <w:sz w:val="24"/>
        </w:rPr>
        <w:t>号）中</w:t>
      </w:r>
      <w:r>
        <w:rPr>
          <w:rFonts w:hint="eastAsia" w:ascii="Times New Roman" w:cs="Times New Roman" w:hAnsiTheme="minorEastAsia"/>
          <w:sz w:val="24"/>
        </w:rPr>
        <w:t>“</w:t>
      </w:r>
      <w:r>
        <w:rPr>
          <w:rFonts w:ascii="Times New Roman" w:cs="Times New Roman" w:hAnsiTheme="minorEastAsia"/>
          <w:sz w:val="24"/>
        </w:rPr>
        <w:t>第三十一条：</w:t>
      </w:r>
      <w:r>
        <w:rPr>
          <w:rFonts w:ascii="Times New Roman" w:cs="Times New Roman" w:hAnsiTheme="minorEastAsia"/>
          <w:kern w:val="0"/>
          <w:sz w:val="24"/>
        </w:rPr>
        <w:t>对依法批准设立的产业园区内的建设项目，若该产业园区已依法开展了规划环境影响评价公众参与且该建设项目性质、规模等符合经生态环境主管部门组织审查通过的规划环境影响报告书和审查意见，建设单位开展建设项目环境影响评价公众参与时，可以按照以下方式予以简化：</w:t>
      </w:r>
    </w:p>
    <w:p>
      <w:pPr>
        <w:widowControl/>
        <w:wordWrap w:val="0"/>
        <w:adjustRightInd w:val="0"/>
        <w:snapToGrid w:val="0"/>
        <w:spacing w:line="360" w:lineRule="auto"/>
        <w:ind w:firstLine="480" w:firstLineChars="200"/>
        <w:jc w:val="left"/>
        <w:rPr>
          <w:rFonts w:ascii="Times New Roman" w:hAnsi="Times New Roman" w:cs="Times New Roman"/>
          <w:kern w:val="0"/>
          <w:sz w:val="24"/>
        </w:rPr>
      </w:pPr>
      <w:r>
        <w:rPr>
          <w:rFonts w:ascii="Times New Roman" w:cs="Times New Roman" w:hAnsiTheme="minorEastAsia"/>
          <w:kern w:val="0"/>
          <w:sz w:val="24"/>
        </w:rPr>
        <w:t>（一）免予开展本办法第九条规定的公开程序，相关应当公开的内容纳入本办法第十条规定的公开内容一并公开；</w:t>
      </w:r>
    </w:p>
    <w:p>
      <w:pPr>
        <w:widowControl/>
        <w:wordWrap w:val="0"/>
        <w:adjustRightInd w:val="0"/>
        <w:snapToGrid w:val="0"/>
        <w:spacing w:line="360" w:lineRule="auto"/>
        <w:ind w:firstLine="480" w:firstLineChars="200"/>
        <w:jc w:val="left"/>
        <w:rPr>
          <w:rFonts w:ascii="Times New Roman" w:hAnsi="Times New Roman" w:cs="Times New Roman"/>
          <w:kern w:val="0"/>
          <w:sz w:val="24"/>
        </w:rPr>
      </w:pPr>
      <w:r>
        <w:rPr>
          <w:rFonts w:ascii="Times New Roman" w:cs="Times New Roman" w:hAnsiTheme="minorEastAsia"/>
          <w:kern w:val="0"/>
          <w:sz w:val="24"/>
        </w:rPr>
        <w:t>（二）本办法第十条第二款和第十一条第一款规定的</w:t>
      </w:r>
      <w:r>
        <w:rPr>
          <w:rFonts w:ascii="Times New Roman" w:hAnsi="Times New Roman" w:cs="Times New Roman"/>
          <w:kern w:val="0"/>
          <w:sz w:val="24"/>
        </w:rPr>
        <w:t>10</w:t>
      </w:r>
      <w:r>
        <w:rPr>
          <w:rFonts w:ascii="Times New Roman" w:cs="Times New Roman" w:hAnsiTheme="minorEastAsia"/>
          <w:kern w:val="0"/>
          <w:sz w:val="24"/>
        </w:rPr>
        <w:t>个工作日的期限减为</w:t>
      </w:r>
      <w:r>
        <w:rPr>
          <w:rFonts w:ascii="Times New Roman" w:hAnsi="Times New Roman" w:cs="Times New Roman"/>
          <w:kern w:val="0"/>
          <w:sz w:val="24"/>
        </w:rPr>
        <w:t>5</w:t>
      </w:r>
      <w:r>
        <w:rPr>
          <w:rFonts w:ascii="Times New Roman" w:cs="Times New Roman" w:hAnsiTheme="minorEastAsia"/>
          <w:kern w:val="0"/>
          <w:sz w:val="24"/>
        </w:rPr>
        <w:t>个工作日；</w:t>
      </w:r>
    </w:p>
    <w:p>
      <w:pPr>
        <w:wordWrap w:val="0"/>
        <w:adjustRightInd w:val="0"/>
        <w:snapToGrid w:val="0"/>
        <w:spacing w:line="360" w:lineRule="auto"/>
        <w:ind w:firstLine="480" w:firstLineChars="200"/>
        <w:rPr>
          <w:rFonts w:ascii="Times New Roman" w:hAnsi="Times New Roman" w:cs="Times New Roman"/>
          <w:kern w:val="0"/>
          <w:sz w:val="24"/>
        </w:rPr>
      </w:pPr>
      <w:r>
        <w:rPr>
          <w:rFonts w:ascii="Times New Roman" w:cs="Times New Roman" w:hAnsiTheme="minorEastAsia"/>
          <w:kern w:val="0"/>
          <w:sz w:val="24"/>
        </w:rPr>
        <w:t>（三）免予采用本办法第十一条第一款第三项规定的张贴公告的方式。</w:t>
      </w:r>
      <w:r>
        <w:rPr>
          <w:rFonts w:hint="eastAsia" w:ascii="Times New Roman" w:cs="Times New Roman" w:hAnsiTheme="minorEastAsia"/>
          <w:sz w:val="24"/>
        </w:rPr>
        <w:t>”</w:t>
      </w:r>
    </w:p>
    <w:p>
      <w:pPr>
        <w:pStyle w:val="5"/>
        <w:spacing w:before="0" w:line="360" w:lineRule="auto"/>
        <w:ind w:left="0" w:firstLine="472" w:firstLineChars="200"/>
        <w:rPr>
          <w:rFonts w:ascii="Times New Roman" w:hAnsi="Times New Roman" w:eastAsia="宋体" w:cs="Times New Roman"/>
          <w:sz w:val="24"/>
          <w:szCs w:val="24"/>
        </w:rPr>
      </w:pPr>
      <w:r>
        <w:rPr>
          <w:rFonts w:ascii="Times New Roman" w:hAnsi="Times New Roman" w:eastAsia="宋体" w:cs="Times New Roman"/>
          <w:spacing w:val="-2"/>
          <w:sz w:val="24"/>
          <w:szCs w:val="24"/>
        </w:rPr>
        <w:t>20</w:t>
      </w:r>
      <w:r>
        <w:rPr>
          <w:rFonts w:hint="eastAsia" w:ascii="Times New Roman" w:hAnsi="Times New Roman" w:eastAsia="宋体" w:cs="Times New Roman"/>
          <w:spacing w:val="-2"/>
          <w:sz w:val="24"/>
          <w:szCs w:val="24"/>
        </w:rPr>
        <w:t>2</w:t>
      </w:r>
      <w:r>
        <w:rPr>
          <w:rFonts w:ascii="Times New Roman" w:hAnsi="Times New Roman" w:eastAsia="宋体" w:cs="Times New Roman"/>
          <w:spacing w:val="-2"/>
          <w:sz w:val="24"/>
          <w:szCs w:val="24"/>
        </w:rPr>
        <w:t>1年4月</w:t>
      </w:r>
      <w:r>
        <w:rPr>
          <w:rFonts w:hint="eastAsia" w:ascii="Times New Roman" w:hAnsi="Times New Roman" w:eastAsia="宋体" w:cs="Times New Roman"/>
          <w:spacing w:val="-2"/>
          <w:sz w:val="24"/>
          <w:szCs w:val="24"/>
        </w:rPr>
        <w:t>1</w:t>
      </w:r>
      <w:r>
        <w:rPr>
          <w:rFonts w:ascii="Times New Roman" w:hAnsi="Times New Roman" w:eastAsia="宋体" w:cs="Times New Roman"/>
          <w:spacing w:val="-2"/>
          <w:sz w:val="24"/>
          <w:szCs w:val="24"/>
        </w:rPr>
        <w:t>0日，</w:t>
      </w:r>
      <w:r>
        <w:rPr>
          <w:rFonts w:hint="eastAsia" w:ascii="Times New Roman" w:hAnsi="Times New Roman" w:eastAsia="宋体" w:cs="Times New Roman"/>
          <w:spacing w:val="-2"/>
          <w:sz w:val="24"/>
          <w:szCs w:val="24"/>
        </w:rPr>
        <w:t>内蒙古利元科技有限公司委</w:t>
      </w:r>
      <w:r>
        <w:rPr>
          <w:rFonts w:hint="eastAsia" w:ascii="Times New Roman" w:hAnsi="Times New Roman" w:eastAsia="宋体" w:cs="Times New Roman"/>
          <w:spacing w:val="-4"/>
          <w:sz w:val="24"/>
          <w:szCs w:val="24"/>
        </w:rPr>
        <w:t>托</w:t>
      </w:r>
      <w:r>
        <w:rPr>
          <w:rFonts w:hint="eastAsia" w:ascii="Times New Roman" w:cs="Times New Roman" w:hAnsiTheme="minorEastAsia" w:eastAsiaTheme="minorEastAsia"/>
          <w:kern w:val="0"/>
          <w:sz w:val="24"/>
          <w:szCs w:val="24"/>
        </w:rPr>
        <w:t>内蒙古生态环境科学研究院有限公司对</w:t>
      </w:r>
      <w:r>
        <w:rPr>
          <w:rFonts w:hint="eastAsia" w:ascii="Times New Roman" w:hAnsi="Times New Roman" w:eastAsia="宋体" w:cs="Times New Roman"/>
          <w:spacing w:val="-8"/>
          <w:sz w:val="24"/>
          <w:szCs w:val="24"/>
        </w:rPr>
        <w:t>本项目进行环境影响</w:t>
      </w:r>
      <w:r>
        <w:rPr>
          <w:rFonts w:ascii="Times New Roman" w:hAnsi="Times New Roman" w:eastAsia="宋体" w:cs="Times New Roman"/>
          <w:spacing w:val="-2"/>
          <w:sz w:val="24"/>
          <w:szCs w:val="24"/>
        </w:rPr>
        <w:t>评价工作。</w:t>
      </w:r>
      <w:r>
        <w:rPr>
          <w:rFonts w:ascii="Times New Roman" w:hAnsi="Times New Roman" w:eastAsia="宋体" w:cs="Times New Roman"/>
          <w:spacing w:val="-4"/>
          <w:sz w:val="24"/>
          <w:szCs w:val="24"/>
        </w:rPr>
        <w:t>根据《中华人民共和国环境影响评价法》、《建设项目环境保护管理条例》、《环境影响评价公众参与暂行办法》、《环境影响评价公众参与办法》等文件规定，建设单位完成了本项目第二次公</w:t>
      </w:r>
      <w:r>
        <w:rPr>
          <w:rFonts w:ascii="Times New Roman" w:hAnsi="Times New Roman" w:eastAsia="宋体" w:cs="Times New Roman"/>
          <w:sz w:val="24"/>
          <w:szCs w:val="24"/>
        </w:rPr>
        <w:t>示</w:t>
      </w:r>
      <w:r>
        <w:rPr>
          <w:rFonts w:hint="eastAsia" w:ascii="Times New Roman" w:hAnsi="Times New Roman" w:eastAsia="宋体" w:cs="Times New Roman"/>
          <w:sz w:val="24"/>
          <w:szCs w:val="24"/>
        </w:rPr>
        <w:t>，</w:t>
      </w:r>
      <w:r>
        <w:rPr>
          <w:rFonts w:ascii="Times New Roman" w:hAnsi="Times New Roman" w:eastAsia="宋体" w:cs="Times New Roman"/>
          <w:sz w:val="24"/>
          <w:szCs w:val="24"/>
        </w:rPr>
        <w:t>简化了张贴公告的方式</w:t>
      </w:r>
      <w:r>
        <w:rPr>
          <w:rFonts w:hint="eastAsia" w:ascii="Times New Roman" w:hAnsi="Times New Roman" w:eastAsia="宋体" w:cs="Times New Roman"/>
          <w:sz w:val="24"/>
          <w:szCs w:val="24"/>
        </w:rPr>
        <w:t>、</w:t>
      </w:r>
      <w:r>
        <w:rPr>
          <w:rFonts w:ascii="Times New Roman" w:hAnsi="Times New Roman" w:eastAsia="宋体" w:cs="Times New Roman"/>
          <w:spacing w:val="-4"/>
          <w:sz w:val="24"/>
          <w:szCs w:val="24"/>
        </w:rPr>
        <w:t>环评第一次公示</w:t>
      </w:r>
      <w:r>
        <w:rPr>
          <w:rFonts w:hint="eastAsia" w:ascii="Times New Roman" w:hAnsi="Times New Roman" w:eastAsia="宋体" w:cs="Times New Roman"/>
          <w:sz w:val="24"/>
          <w:szCs w:val="24"/>
        </w:rPr>
        <w:t>及第二次公示期限减为5个工作日</w:t>
      </w:r>
      <w:r>
        <w:rPr>
          <w:rFonts w:ascii="Times New Roman" w:hAnsi="Times New Roman" w:eastAsia="宋体" w:cs="Times New Roman"/>
          <w:sz w:val="24"/>
          <w:szCs w:val="24"/>
        </w:rPr>
        <w:t>。</w:t>
      </w:r>
    </w:p>
    <w:p>
      <w:pPr>
        <w:pStyle w:val="5"/>
        <w:spacing w:before="0" w:line="360" w:lineRule="auto"/>
        <w:ind w:left="0" w:firstLine="464" w:firstLineChars="200"/>
        <w:rPr>
          <w:rFonts w:ascii="Times New Roman" w:hAnsi="Times New Roman" w:eastAsia="宋体" w:cs="Times New Roman"/>
          <w:spacing w:val="-4"/>
          <w:sz w:val="24"/>
          <w:szCs w:val="24"/>
        </w:rPr>
      </w:pPr>
      <w:r>
        <w:rPr>
          <w:rFonts w:ascii="Times New Roman" w:hAnsi="Times New Roman" w:eastAsia="宋体" w:cs="Times New Roman"/>
          <w:spacing w:val="-4"/>
          <w:sz w:val="24"/>
          <w:szCs w:val="24"/>
        </w:rPr>
        <w:t>根据《环境影响评价公众参与办法》的相关要求，</w:t>
      </w:r>
      <w:r>
        <w:rPr>
          <w:rFonts w:hint="eastAsia" w:ascii="Times New Roman" w:hAnsi="Times New Roman" w:eastAsia="宋体" w:cs="Times New Roman"/>
          <w:spacing w:val="-4"/>
          <w:sz w:val="24"/>
          <w:szCs w:val="24"/>
        </w:rPr>
        <w:t>项目环境影响报告征求意见稿形成后，建设单位分别采用网络、报纸公告的方式进行同步公开。</w:t>
      </w:r>
      <w:r>
        <w:rPr>
          <w:rFonts w:ascii="Times New Roman" w:hAnsi="Times New Roman" w:eastAsia="宋体" w:cs="Times New Roman"/>
          <w:spacing w:val="-4"/>
          <w:sz w:val="24"/>
          <w:szCs w:val="24"/>
        </w:rPr>
        <w:t>20</w:t>
      </w:r>
      <w:r>
        <w:rPr>
          <w:rFonts w:hint="eastAsia" w:ascii="Times New Roman" w:hAnsi="Times New Roman" w:eastAsia="宋体" w:cs="Times New Roman"/>
          <w:spacing w:val="-4"/>
          <w:sz w:val="24"/>
          <w:szCs w:val="24"/>
        </w:rPr>
        <w:t>2</w:t>
      </w:r>
      <w:r>
        <w:rPr>
          <w:rFonts w:ascii="Times New Roman" w:hAnsi="Times New Roman" w:eastAsia="宋体" w:cs="Times New Roman"/>
          <w:spacing w:val="-4"/>
          <w:sz w:val="24"/>
          <w:szCs w:val="24"/>
        </w:rPr>
        <w:t>1年5月</w:t>
      </w:r>
      <w:r>
        <w:rPr>
          <w:rFonts w:hint="eastAsia" w:ascii="Times New Roman" w:hAnsi="Times New Roman" w:eastAsia="宋体" w:cs="Times New Roman"/>
          <w:spacing w:val="-4"/>
          <w:sz w:val="24"/>
          <w:szCs w:val="24"/>
        </w:rPr>
        <w:t>1</w:t>
      </w:r>
      <w:r>
        <w:rPr>
          <w:rFonts w:ascii="Times New Roman" w:hAnsi="Times New Roman" w:eastAsia="宋体" w:cs="Times New Roman"/>
          <w:spacing w:val="-4"/>
          <w:sz w:val="24"/>
          <w:szCs w:val="24"/>
        </w:rPr>
        <w:t>7日，</w:t>
      </w:r>
      <w:r>
        <w:rPr>
          <w:rFonts w:hint="eastAsia" w:ascii="Times New Roman" w:hAnsi="Times New Roman" w:eastAsia="宋体" w:cs="Times New Roman"/>
          <w:spacing w:val="-4"/>
          <w:sz w:val="24"/>
          <w:szCs w:val="24"/>
        </w:rPr>
        <w:t>内蒙古利元科技有限公司</w:t>
      </w:r>
      <w:r>
        <w:rPr>
          <w:rFonts w:ascii="Times New Roman" w:hAnsi="Times New Roman" w:eastAsia="宋体" w:cs="Times New Roman"/>
          <w:spacing w:val="-4"/>
          <w:sz w:val="24"/>
          <w:szCs w:val="24"/>
        </w:rPr>
        <w:t>在</w:t>
      </w:r>
      <w:r>
        <w:rPr>
          <w:rFonts w:hint="eastAsia" w:ascii="Times New Roman" w:hAnsi="Times New Roman" w:eastAsia="宋体" w:cs="Times New Roman"/>
          <w:spacing w:val="-4"/>
          <w:sz w:val="24"/>
          <w:szCs w:val="24"/>
        </w:rPr>
        <w:t>公司</w:t>
      </w:r>
      <w:r>
        <w:rPr>
          <w:rFonts w:ascii="Times New Roman" w:hAnsi="Times New Roman" w:eastAsia="宋体" w:cs="Times New Roman"/>
          <w:spacing w:val="-4"/>
          <w:sz w:val="24"/>
          <w:szCs w:val="24"/>
        </w:rPr>
        <w:t>网站</w:t>
      </w:r>
      <w:r>
        <w:rPr>
          <w:rFonts w:hint="eastAsia" w:ascii="Times New Roman" w:hAnsi="Times New Roman" w:eastAsia="宋体" w:cs="Times New Roman"/>
          <w:spacing w:val="-4"/>
          <w:sz w:val="24"/>
          <w:szCs w:val="24"/>
        </w:rPr>
        <w:t>进行了环境影响评价第二次公示</w:t>
      </w:r>
      <w:r>
        <w:rPr>
          <w:rFonts w:ascii="Times New Roman" w:hAnsi="Times New Roman" w:eastAsia="宋体" w:cs="Times New Roman"/>
          <w:spacing w:val="-4"/>
          <w:sz w:val="24"/>
          <w:szCs w:val="24"/>
        </w:rPr>
        <w:t>，公示主要内容为项目概况、主要影响</w:t>
      </w:r>
      <w:r>
        <w:rPr>
          <w:rFonts w:hint="eastAsia" w:ascii="Times New Roman" w:hAnsi="Times New Roman" w:eastAsia="宋体" w:cs="Times New Roman"/>
          <w:spacing w:val="-4"/>
          <w:sz w:val="24"/>
          <w:szCs w:val="24"/>
        </w:rPr>
        <w:t>及</w:t>
      </w:r>
      <w:r>
        <w:rPr>
          <w:rFonts w:ascii="Times New Roman" w:hAnsi="Times New Roman" w:eastAsia="宋体" w:cs="Times New Roman"/>
          <w:spacing w:val="-4"/>
          <w:sz w:val="24"/>
          <w:szCs w:val="24"/>
        </w:rPr>
        <w:t>防治措施、结论、征求意见稿查阅方式、征求意见范围、公众提出意见的方式</w:t>
      </w:r>
      <w:r>
        <w:rPr>
          <w:rFonts w:hint="eastAsia" w:ascii="Times New Roman" w:hAnsi="Times New Roman" w:eastAsia="宋体" w:cs="Times New Roman"/>
          <w:spacing w:val="-4"/>
          <w:sz w:val="24"/>
          <w:szCs w:val="24"/>
        </w:rPr>
        <w:t>及</w:t>
      </w:r>
      <w:r>
        <w:rPr>
          <w:rFonts w:ascii="Times New Roman" w:hAnsi="Times New Roman" w:eastAsia="宋体" w:cs="Times New Roman"/>
          <w:spacing w:val="-4"/>
          <w:sz w:val="24"/>
          <w:szCs w:val="24"/>
        </w:rPr>
        <w:t>途径等，以及环境影响报告书征求意见稿、公众意见表的网络链接。公示时限为20</w:t>
      </w:r>
      <w:r>
        <w:rPr>
          <w:rFonts w:hint="eastAsia" w:ascii="Times New Roman" w:hAnsi="Times New Roman" w:eastAsia="宋体" w:cs="Times New Roman"/>
          <w:spacing w:val="-4"/>
          <w:sz w:val="24"/>
          <w:szCs w:val="24"/>
        </w:rPr>
        <w:t>2</w:t>
      </w:r>
      <w:r>
        <w:rPr>
          <w:rFonts w:ascii="Times New Roman" w:hAnsi="Times New Roman" w:eastAsia="宋体" w:cs="Times New Roman"/>
          <w:spacing w:val="-4"/>
          <w:sz w:val="24"/>
          <w:szCs w:val="24"/>
        </w:rPr>
        <w:t>1年5月</w:t>
      </w:r>
      <w:r>
        <w:rPr>
          <w:rFonts w:hint="eastAsia" w:ascii="Times New Roman" w:hAnsi="Times New Roman" w:eastAsia="宋体" w:cs="Times New Roman"/>
          <w:spacing w:val="-4"/>
          <w:sz w:val="24"/>
          <w:szCs w:val="24"/>
        </w:rPr>
        <w:t>1</w:t>
      </w:r>
      <w:r>
        <w:rPr>
          <w:rFonts w:ascii="Times New Roman" w:hAnsi="Times New Roman" w:eastAsia="宋体" w:cs="Times New Roman"/>
          <w:spacing w:val="-4"/>
          <w:sz w:val="24"/>
          <w:szCs w:val="24"/>
        </w:rPr>
        <w:t>7日至20</w:t>
      </w:r>
      <w:r>
        <w:rPr>
          <w:rFonts w:hint="eastAsia" w:ascii="Times New Roman" w:hAnsi="Times New Roman" w:eastAsia="宋体" w:cs="Times New Roman"/>
          <w:spacing w:val="-4"/>
          <w:sz w:val="24"/>
          <w:szCs w:val="24"/>
        </w:rPr>
        <w:t>2</w:t>
      </w:r>
      <w:r>
        <w:rPr>
          <w:rFonts w:ascii="Times New Roman" w:hAnsi="Times New Roman" w:eastAsia="宋体" w:cs="Times New Roman"/>
          <w:spacing w:val="-4"/>
          <w:sz w:val="24"/>
          <w:szCs w:val="24"/>
        </w:rPr>
        <w:t>1年5月21日，公示有效期为</w:t>
      </w:r>
      <w:r>
        <w:rPr>
          <w:rFonts w:hint="eastAsia" w:ascii="Times New Roman" w:hAnsi="Times New Roman" w:eastAsia="宋体" w:cs="Times New Roman"/>
          <w:spacing w:val="-4"/>
          <w:sz w:val="24"/>
          <w:szCs w:val="24"/>
        </w:rPr>
        <w:t>5个工作日</w:t>
      </w:r>
      <w:r>
        <w:rPr>
          <w:rFonts w:ascii="Times New Roman" w:hAnsi="Times New Roman" w:eastAsia="宋体" w:cs="Times New Roman"/>
          <w:spacing w:val="-4"/>
          <w:sz w:val="24"/>
          <w:szCs w:val="24"/>
        </w:rPr>
        <w:t>。</w:t>
      </w:r>
    </w:p>
    <w:p>
      <w:pPr>
        <w:pStyle w:val="5"/>
        <w:spacing w:before="0" w:line="360" w:lineRule="auto"/>
        <w:ind w:left="0" w:firstLine="464" w:firstLineChars="200"/>
        <w:rPr>
          <w:rFonts w:ascii="Times New Roman" w:hAnsi="Times New Roman" w:eastAsia="宋体" w:cs="Times New Roman"/>
          <w:spacing w:val="-4"/>
          <w:sz w:val="24"/>
          <w:szCs w:val="24"/>
        </w:rPr>
      </w:pPr>
      <w:r>
        <w:rPr>
          <w:rFonts w:ascii="Times New Roman" w:hAnsi="Times New Roman" w:eastAsia="宋体" w:cs="Times New Roman"/>
          <w:spacing w:val="-4"/>
          <w:sz w:val="24"/>
          <w:szCs w:val="24"/>
        </w:rPr>
        <w:t>在网络公示期间，</w:t>
      </w:r>
      <w:r>
        <w:rPr>
          <w:rFonts w:hint="eastAsia" w:ascii="Times New Roman" w:hAnsi="Times New Roman" w:eastAsia="宋体" w:cs="Times New Roman"/>
          <w:spacing w:val="-4"/>
          <w:sz w:val="24"/>
          <w:szCs w:val="24"/>
        </w:rPr>
        <w:t>内蒙古利元科技有限公司于202</w:t>
      </w:r>
      <w:r>
        <w:rPr>
          <w:rFonts w:ascii="Times New Roman" w:hAnsi="Times New Roman" w:eastAsia="宋体" w:cs="Times New Roman"/>
          <w:spacing w:val="-4"/>
          <w:sz w:val="24"/>
          <w:szCs w:val="24"/>
        </w:rPr>
        <w:t>1</w:t>
      </w:r>
      <w:r>
        <w:rPr>
          <w:rFonts w:hint="eastAsia" w:ascii="Times New Roman" w:hAnsi="Times New Roman" w:eastAsia="宋体" w:cs="Times New Roman"/>
          <w:spacing w:val="-4"/>
          <w:sz w:val="24"/>
          <w:szCs w:val="24"/>
        </w:rPr>
        <w:t>年</w:t>
      </w:r>
      <w:r>
        <w:rPr>
          <w:rFonts w:ascii="Times New Roman" w:hAnsi="Times New Roman" w:eastAsia="宋体" w:cs="Times New Roman"/>
          <w:spacing w:val="-4"/>
          <w:sz w:val="24"/>
          <w:szCs w:val="24"/>
        </w:rPr>
        <w:t>5</w:t>
      </w:r>
      <w:r>
        <w:rPr>
          <w:rFonts w:hint="eastAsia" w:ascii="Times New Roman" w:hAnsi="Times New Roman" w:eastAsia="宋体" w:cs="Times New Roman"/>
          <w:spacing w:val="-4"/>
          <w:sz w:val="24"/>
          <w:szCs w:val="24"/>
        </w:rPr>
        <w:t>月</w:t>
      </w:r>
      <w:r>
        <w:rPr>
          <w:rFonts w:ascii="Times New Roman" w:hAnsi="Times New Roman" w:eastAsia="宋体" w:cs="Times New Roman"/>
          <w:spacing w:val="-4"/>
          <w:sz w:val="24"/>
          <w:szCs w:val="24"/>
        </w:rPr>
        <w:t>18</w:t>
      </w:r>
      <w:r>
        <w:rPr>
          <w:rFonts w:hint="eastAsia" w:ascii="Times New Roman" w:hAnsi="Times New Roman" w:eastAsia="宋体" w:cs="Times New Roman"/>
          <w:spacing w:val="-4"/>
          <w:sz w:val="24"/>
          <w:szCs w:val="24"/>
        </w:rPr>
        <w:t>日、202</w:t>
      </w:r>
      <w:r>
        <w:rPr>
          <w:rFonts w:ascii="Times New Roman" w:hAnsi="Times New Roman" w:eastAsia="宋体" w:cs="Times New Roman"/>
          <w:spacing w:val="-4"/>
          <w:sz w:val="24"/>
          <w:szCs w:val="24"/>
        </w:rPr>
        <w:t>1</w:t>
      </w:r>
      <w:r>
        <w:rPr>
          <w:rFonts w:hint="eastAsia" w:ascii="Times New Roman" w:hAnsi="Times New Roman" w:eastAsia="宋体" w:cs="Times New Roman"/>
          <w:spacing w:val="-4"/>
          <w:sz w:val="24"/>
          <w:szCs w:val="24"/>
        </w:rPr>
        <w:t>年</w:t>
      </w:r>
      <w:r>
        <w:rPr>
          <w:rFonts w:ascii="Times New Roman" w:hAnsi="Times New Roman" w:eastAsia="宋体" w:cs="Times New Roman"/>
          <w:spacing w:val="-4"/>
          <w:sz w:val="24"/>
          <w:szCs w:val="24"/>
        </w:rPr>
        <w:t>5</w:t>
      </w:r>
      <w:r>
        <w:rPr>
          <w:rFonts w:hint="eastAsia" w:ascii="Times New Roman" w:hAnsi="Times New Roman" w:eastAsia="宋体" w:cs="Times New Roman"/>
          <w:spacing w:val="-4"/>
          <w:sz w:val="24"/>
          <w:szCs w:val="24"/>
        </w:rPr>
        <w:t>月</w:t>
      </w:r>
      <w:r>
        <w:rPr>
          <w:rFonts w:ascii="Times New Roman" w:hAnsi="Times New Roman" w:eastAsia="宋体" w:cs="Times New Roman"/>
          <w:spacing w:val="-4"/>
          <w:sz w:val="24"/>
          <w:szCs w:val="24"/>
        </w:rPr>
        <w:t>21</w:t>
      </w:r>
      <w:r>
        <w:rPr>
          <w:rFonts w:hint="eastAsia" w:ascii="Times New Roman" w:hAnsi="Times New Roman" w:eastAsia="宋体" w:cs="Times New Roman"/>
          <w:spacing w:val="-4"/>
          <w:sz w:val="24"/>
          <w:szCs w:val="24"/>
        </w:rPr>
        <w:t>日在《阿拉善日报》进行了报纸公示。在公示期间，建设单位未收到任何群众来电、来信、来访等形式的有关该项目环境影响的意见。</w:t>
      </w:r>
    </w:p>
    <w:p>
      <w:pPr>
        <w:pStyle w:val="5"/>
        <w:spacing w:before="0" w:line="360" w:lineRule="auto"/>
        <w:ind w:left="0" w:firstLine="464" w:firstLineChars="200"/>
        <w:rPr>
          <w:rFonts w:ascii="Times New Roman" w:hAnsi="Times New Roman" w:eastAsia="宋体" w:cs="Times New Roman"/>
          <w:spacing w:val="-4"/>
          <w:sz w:val="24"/>
          <w:szCs w:val="24"/>
        </w:rPr>
      </w:pPr>
      <w:r>
        <w:rPr>
          <w:rFonts w:hint="eastAsia" w:ascii="Times New Roman" w:hAnsi="Times New Roman" w:eastAsia="宋体" w:cs="Times New Roman"/>
          <w:spacing w:val="-4"/>
          <w:sz w:val="24"/>
          <w:szCs w:val="24"/>
        </w:rPr>
        <w:t>在本次公众参与调查过程中建设单位通过网络、报纸、公众意见调查表等多种方式听取项目周围群众的意见，根据公众调查的结果，在公示期间均未有公众提出异议，说明内蒙古利元科技有限公司</w:t>
      </w:r>
      <w:r>
        <w:rPr>
          <w:rFonts w:ascii="Times New Roman" w:hAnsi="Times New Roman" w:eastAsia="宋体" w:cs="Times New Roman"/>
          <w:spacing w:val="-4"/>
          <w:sz w:val="24"/>
          <w:szCs w:val="24"/>
        </w:rPr>
        <w:t>5000吨</w:t>
      </w:r>
      <w:r>
        <w:rPr>
          <w:rFonts w:hint="eastAsia" w:ascii="Times New Roman" w:hAnsi="Times New Roman" w:eastAsia="宋体" w:cs="Times New Roman"/>
          <w:spacing w:val="-4"/>
          <w:sz w:val="24"/>
          <w:szCs w:val="24"/>
        </w:rPr>
        <w:t>/</w:t>
      </w:r>
      <w:r>
        <w:rPr>
          <w:rFonts w:ascii="Times New Roman" w:hAnsi="Times New Roman" w:eastAsia="宋体" w:cs="Times New Roman"/>
          <w:spacing w:val="-4"/>
          <w:sz w:val="24"/>
          <w:szCs w:val="24"/>
        </w:rPr>
        <w:t>年4-（β）羟乙砜基硫酸酯苯胺-2-磺酸（磺化对位酯）技改扩建项目</w:t>
      </w:r>
      <w:r>
        <w:rPr>
          <w:rFonts w:hint="eastAsia" w:ascii="Times New Roman" w:hAnsi="Times New Roman" w:eastAsia="宋体" w:cs="Times New Roman"/>
          <w:spacing w:val="-4"/>
          <w:sz w:val="24"/>
          <w:szCs w:val="24"/>
        </w:rPr>
        <w:t>的建设得到了当地公众的认可。</w:t>
      </w:r>
    </w:p>
    <w:p>
      <w:pPr>
        <w:pStyle w:val="5"/>
        <w:spacing w:before="0" w:line="360" w:lineRule="auto"/>
        <w:ind w:left="0" w:firstLine="464" w:firstLineChars="200"/>
        <w:rPr>
          <w:rFonts w:ascii="Times New Roman" w:hAnsi="Times New Roman" w:eastAsia="宋体" w:cs="Times New Roman"/>
          <w:spacing w:val="-4"/>
          <w:sz w:val="24"/>
          <w:szCs w:val="24"/>
        </w:rPr>
      </w:pPr>
      <w:r>
        <w:rPr>
          <w:rFonts w:hint="eastAsia" w:ascii="Times New Roman" w:hAnsi="Times New Roman" w:eastAsia="宋体" w:cs="Times New Roman"/>
          <w:spacing w:val="-4"/>
          <w:sz w:val="24"/>
          <w:szCs w:val="24"/>
        </w:rPr>
        <w:t>内蒙古利元科技有限公司</w:t>
      </w:r>
      <w:r>
        <w:rPr>
          <w:rFonts w:ascii="Times New Roman" w:hAnsi="Times New Roman" w:eastAsia="宋体" w:cs="Times New Roman"/>
          <w:spacing w:val="-4"/>
          <w:sz w:val="24"/>
          <w:szCs w:val="24"/>
        </w:rPr>
        <w:t>向生态环境主管部门报批环境影响报告书前，于</w:t>
      </w:r>
      <w:r>
        <w:rPr>
          <w:rFonts w:hint="eastAsia" w:ascii="Times New Roman" w:hAnsi="Times New Roman" w:eastAsia="宋体" w:cs="Times New Roman"/>
          <w:spacing w:val="-4"/>
          <w:sz w:val="24"/>
          <w:szCs w:val="24"/>
        </w:rPr>
        <w:t>2021年</w:t>
      </w:r>
      <w:r>
        <w:rPr>
          <w:rFonts w:ascii="Times New Roman" w:hAnsi="Times New Roman" w:eastAsia="宋体" w:cs="Times New Roman"/>
          <w:spacing w:val="-4"/>
          <w:sz w:val="24"/>
          <w:szCs w:val="24"/>
        </w:rPr>
        <w:t>6</w:t>
      </w:r>
      <w:r>
        <w:rPr>
          <w:rFonts w:hint="eastAsia" w:ascii="Times New Roman" w:hAnsi="Times New Roman" w:eastAsia="宋体" w:cs="Times New Roman"/>
          <w:spacing w:val="-4"/>
          <w:sz w:val="24"/>
          <w:szCs w:val="24"/>
        </w:rPr>
        <w:t>月</w:t>
      </w:r>
      <w:r>
        <w:rPr>
          <w:rFonts w:ascii="Times New Roman" w:hAnsi="Times New Roman" w:eastAsia="宋体" w:cs="Times New Roman"/>
          <w:spacing w:val="-4"/>
          <w:sz w:val="24"/>
          <w:szCs w:val="24"/>
        </w:rPr>
        <w:t>18</w:t>
      </w:r>
      <w:r>
        <w:rPr>
          <w:rFonts w:hint="eastAsia" w:ascii="Times New Roman" w:hAnsi="Times New Roman" w:eastAsia="宋体" w:cs="Times New Roman"/>
          <w:spacing w:val="-4"/>
          <w:sz w:val="24"/>
          <w:szCs w:val="24"/>
        </w:rPr>
        <w:t>日，</w:t>
      </w:r>
      <w:r>
        <w:rPr>
          <w:rFonts w:ascii="Times New Roman" w:hAnsi="Times New Roman" w:eastAsia="宋体" w:cs="Times New Roman"/>
          <w:spacing w:val="-4"/>
          <w:sz w:val="24"/>
          <w:szCs w:val="24"/>
        </w:rPr>
        <w:t>通过公司网站网络平台，公开了拟报批的环境影响报告书全文和公众参与说明。</w:t>
      </w:r>
    </w:p>
    <w:p>
      <w:pPr>
        <w:pStyle w:val="2"/>
        <w:spacing w:before="120" w:after="120"/>
        <w:rPr>
          <w:szCs w:val="36"/>
        </w:rPr>
      </w:pPr>
      <w:r>
        <w:rPr>
          <w:szCs w:val="36"/>
        </w:rPr>
        <w:t>2</w:t>
      </w:r>
      <w:r>
        <w:rPr>
          <w:rFonts w:hint="eastAsia"/>
          <w:szCs w:val="36"/>
        </w:rPr>
        <w:t>.首次环境影响评价信息公开情况</w:t>
      </w:r>
    </w:p>
    <w:p>
      <w:pPr>
        <w:pStyle w:val="3"/>
        <w:adjustRightInd w:val="0"/>
        <w:snapToGrid w:val="0"/>
        <w:spacing w:before="224" w:line="360" w:lineRule="auto"/>
        <w:ind w:left="0" w:firstLine="464" w:firstLineChars="200"/>
        <w:rPr>
          <w:rFonts w:eastAsia="宋体" w:cs="Times New Roman"/>
          <w:b w:val="0"/>
          <w:bCs w:val="0"/>
          <w:spacing w:val="-4"/>
          <w:sz w:val="24"/>
          <w:szCs w:val="24"/>
        </w:rPr>
      </w:pPr>
      <w:r>
        <w:rPr>
          <w:rFonts w:eastAsia="宋体" w:cs="Times New Roman"/>
          <w:b w:val="0"/>
          <w:bCs w:val="0"/>
          <w:spacing w:val="-4"/>
          <w:sz w:val="24"/>
          <w:szCs w:val="24"/>
        </w:rPr>
        <w:t>根据《环境影响评价公众参与办法》（生态环境部，部令 第4号）中</w:t>
      </w:r>
      <w:r>
        <w:rPr>
          <w:rFonts w:hint="eastAsia" w:eastAsia="宋体" w:cs="Times New Roman"/>
          <w:b w:val="0"/>
          <w:bCs w:val="0"/>
          <w:spacing w:val="-4"/>
          <w:sz w:val="24"/>
          <w:szCs w:val="24"/>
        </w:rPr>
        <w:t>“</w:t>
      </w:r>
      <w:r>
        <w:rPr>
          <w:rFonts w:eastAsia="宋体" w:cs="Times New Roman"/>
          <w:b w:val="0"/>
          <w:bCs w:val="0"/>
          <w:spacing w:val="-4"/>
          <w:sz w:val="24"/>
          <w:szCs w:val="24"/>
        </w:rPr>
        <w:t>第三十一条：对依法批准设立的产业园区内的建设项目，若该产业园区已依法开展了规划环境影响评价公众参与且该建设项目性质、规模等符合经生态环境主管部门组织审查通过的规划环境影响报告书和审查意见，建设单位开展建设项目环境影响评价公众参与时第一次公示予以简化</w:t>
      </w:r>
      <w:r>
        <w:rPr>
          <w:rFonts w:hint="eastAsia" w:eastAsia="宋体" w:cs="Times New Roman"/>
          <w:b w:val="0"/>
          <w:bCs w:val="0"/>
          <w:spacing w:val="-4"/>
          <w:sz w:val="24"/>
          <w:szCs w:val="24"/>
        </w:rPr>
        <w:t>，因此本项目第一次公示简化。</w:t>
      </w:r>
    </w:p>
    <w:p>
      <w:pPr>
        <w:pStyle w:val="2"/>
        <w:spacing w:before="120" w:after="120"/>
        <w:rPr>
          <w:szCs w:val="36"/>
        </w:rPr>
      </w:pPr>
      <w:r>
        <w:rPr>
          <w:szCs w:val="36"/>
        </w:rPr>
        <w:t>3征求意见稿公示情况</w:t>
      </w:r>
    </w:p>
    <w:p>
      <w:pPr>
        <w:pStyle w:val="3"/>
        <w:spacing w:before="224"/>
        <w:ind w:left="0"/>
      </w:pPr>
      <w:r>
        <w:t>3.1公示内容及时限</w:t>
      </w:r>
    </w:p>
    <w:p>
      <w:pPr>
        <w:pStyle w:val="5"/>
        <w:spacing w:before="241" w:line="360" w:lineRule="auto"/>
        <w:ind w:firstLine="464" w:firstLineChars="200"/>
        <w:rPr>
          <w:rFonts w:ascii="Times New Roman" w:hAnsi="Times New Roman" w:eastAsia="宋体" w:cs="Times New Roman"/>
          <w:spacing w:val="-4"/>
          <w:sz w:val="24"/>
          <w:szCs w:val="24"/>
        </w:rPr>
      </w:pPr>
      <w:r>
        <w:rPr>
          <w:rFonts w:hint="eastAsia" w:ascii="Times New Roman" w:hAnsi="Times New Roman" w:eastAsia="宋体" w:cs="Times New Roman"/>
          <w:spacing w:val="-4"/>
          <w:sz w:val="24"/>
          <w:szCs w:val="24"/>
        </w:rPr>
        <w:t>本征求意见稿在环评报告主要内容基本完成后，我公司</w:t>
      </w:r>
      <w:r>
        <w:rPr>
          <w:rFonts w:ascii="Times New Roman" w:hAnsi="Times New Roman" w:eastAsia="宋体" w:cs="Times New Roman"/>
          <w:spacing w:val="-4"/>
          <w:sz w:val="24"/>
          <w:szCs w:val="24"/>
        </w:rPr>
        <w:t>于20</w:t>
      </w:r>
      <w:r>
        <w:rPr>
          <w:rFonts w:hint="eastAsia" w:ascii="Times New Roman" w:hAnsi="Times New Roman" w:eastAsia="宋体" w:cs="Times New Roman"/>
          <w:spacing w:val="-4"/>
          <w:sz w:val="24"/>
          <w:szCs w:val="24"/>
        </w:rPr>
        <w:t>2</w:t>
      </w:r>
      <w:r>
        <w:rPr>
          <w:rFonts w:ascii="Times New Roman" w:hAnsi="Times New Roman" w:eastAsia="宋体" w:cs="Times New Roman"/>
          <w:spacing w:val="-4"/>
          <w:sz w:val="24"/>
          <w:szCs w:val="24"/>
        </w:rPr>
        <w:t>1年5月</w:t>
      </w:r>
      <w:r>
        <w:rPr>
          <w:rFonts w:hint="eastAsia" w:ascii="Times New Roman" w:hAnsi="Times New Roman" w:eastAsia="宋体" w:cs="Times New Roman"/>
          <w:spacing w:val="-4"/>
          <w:sz w:val="24"/>
          <w:szCs w:val="24"/>
        </w:rPr>
        <w:t>1</w:t>
      </w:r>
      <w:r>
        <w:rPr>
          <w:rFonts w:ascii="Times New Roman" w:hAnsi="Times New Roman" w:eastAsia="宋体" w:cs="Times New Roman"/>
          <w:spacing w:val="-4"/>
          <w:sz w:val="24"/>
          <w:szCs w:val="24"/>
        </w:rPr>
        <w:t>7日进行了本项目</w:t>
      </w:r>
      <w:r>
        <w:rPr>
          <w:rFonts w:hint="eastAsia" w:ascii="Times New Roman" w:hAnsi="Times New Roman" w:eastAsia="宋体" w:cs="Times New Roman"/>
          <w:spacing w:val="-4"/>
          <w:sz w:val="24"/>
          <w:szCs w:val="24"/>
        </w:rPr>
        <w:t>第二次</w:t>
      </w:r>
      <w:r>
        <w:rPr>
          <w:rFonts w:ascii="Times New Roman" w:hAnsi="Times New Roman" w:eastAsia="宋体" w:cs="Times New Roman"/>
          <w:spacing w:val="-4"/>
          <w:sz w:val="24"/>
          <w:szCs w:val="24"/>
        </w:rPr>
        <w:t>公示。公示主要内容为项目概况、主要影响、防治措施、结论、征求意见稿查阅方式、征求意见范围、公众提出意见的方式的途径等，以及环境影响报告书征求意见稿、公众意见表的网络链接。并通过</w:t>
      </w:r>
      <w:r>
        <w:rPr>
          <w:rFonts w:hint="eastAsia" w:ascii="Times New Roman" w:hAnsi="Times New Roman" w:eastAsia="宋体" w:cs="Times New Roman"/>
          <w:spacing w:val="-4"/>
          <w:sz w:val="24"/>
          <w:szCs w:val="24"/>
        </w:rPr>
        <w:t>《阿拉善日报》刊登及张贴公告</w:t>
      </w:r>
      <w:r>
        <w:rPr>
          <w:rFonts w:ascii="Times New Roman" w:hAnsi="Times New Roman" w:eastAsia="宋体" w:cs="Times New Roman"/>
          <w:spacing w:val="-4"/>
          <w:sz w:val="24"/>
          <w:szCs w:val="24"/>
        </w:rPr>
        <w:t>的形式对环评相关内容进行同步公示。20</w:t>
      </w:r>
      <w:r>
        <w:rPr>
          <w:rFonts w:hint="eastAsia" w:ascii="Times New Roman" w:hAnsi="Times New Roman" w:eastAsia="宋体" w:cs="Times New Roman"/>
          <w:spacing w:val="-4"/>
          <w:sz w:val="24"/>
          <w:szCs w:val="24"/>
        </w:rPr>
        <w:t>2</w:t>
      </w:r>
      <w:r>
        <w:rPr>
          <w:rFonts w:ascii="Times New Roman" w:hAnsi="Times New Roman" w:eastAsia="宋体" w:cs="Times New Roman"/>
          <w:spacing w:val="-4"/>
          <w:sz w:val="24"/>
          <w:szCs w:val="24"/>
        </w:rPr>
        <w:t>1年5月</w:t>
      </w:r>
      <w:r>
        <w:rPr>
          <w:rFonts w:hint="eastAsia" w:ascii="Times New Roman" w:hAnsi="Times New Roman" w:eastAsia="宋体" w:cs="Times New Roman"/>
          <w:spacing w:val="-4"/>
          <w:sz w:val="24"/>
          <w:szCs w:val="24"/>
        </w:rPr>
        <w:t>1</w:t>
      </w:r>
      <w:r>
        <w:rPr>
          <w:rFonts w:ascii="Times New Roman" w:hAnsi="Times New Roman" w:eastAsia="宋体" w:cs="Times New Roman"/>
          <w:spacing w:val="-4"/>
          <w:sz w:val="24"/>
          <w:szCs w:val="24"/>
        </w:rPr>
        <w:t>7日至20</w:t>
      </w:r>
      <w:r>
        <w:rPr>
          <w:rFonts w:hint="eastAsia" w:ascii="Times New Roman" w:hAnsi="Times New Roman" w:eastAsia="宋体" w:cs="Times New Roman"/>
          <w:spacing w:val="-4"/>
          <w:sz w:val="24"/>
          <w:szCs w:val="24"/>
        </w:rPr>
        <w:t>2</w:t>
      </w:r>
      <w:r>
        <w:rPr>
          <w:rFonts w:ascii="Times New Roman" w:hAnsi="Times New Roman" w:eastAsia="宋体" w:cs="Times New Roman"/>
          <w:spacing w:val="-4"/>
          <w:sz w:val="24"/>
          <w:szCs w:val="24"/>
        </w:rPr>
        <w:t>1年5月21日，公示有效期为</w:t>
      </w:r>
      <w:r>
        <w:rPr>
          <w:rFonts w:hint="eastAsia" w:ascii="Times New Roman" w:hAnsi="Times New Roman" w:eastAsia="宋体" w:cs="Times New Roman"/>
          <w:spacing w:val="-4"/>
          <w:sz w:val="24"/>
          <w:szCs w:val="24"/>
        </w:rPr>
        <w:t>5个工作日</w:t>
      </w:r>
      <w:r>
        <w:rPr>
          <w:rFonts w:ascii="Times New Roman" w:hAnsi="Times New Roman" w:eastAsia="宋体" w:cs="Times New Roman"/>
          <w:spacing w:val="-4"/>
          <w:sz w:val="24"/>
          <w:szCs w:val="24"/>
        </w:rPr>
        <w:t>。因此</w:t>
      </w:r>
      <w:r>
        <w:rPr>
          <w:rFonts w:hint="eastAsia" w:ascii="Times New Roman" w:hAnsi="Times New Roman" w:eastAsia="宋体" w:cs="Times New Roman"/>
          <w:spacing w:val="-4"/>
          <w:sz w:val="24"/>
          <w:szCs w:val="24"/>
        </w:rPr>
        <w:t>，</w:t>
      </w:r>
      <w:r>
        <w:rPr>
          <w:rFonts w:ascii="Times New Roman" w:hAnsi="Times New Roman" w:eastAsia="宋体" w:cs="Times New Roman"/>
          <w:spacing w:val="-4"/>
          <w:sz w:val="24"/>
          <w:szCs w:val="24"/>
        </w:rPr>
        <w:t>本项目征求意见稿公示符合《环境影响评价公众参与办法》要求。</w:t>
      </w:r>
    </w:p>
    <w:p>
      <w:pPr>
        <w:pStyle w:val="3"/>
        <w:spacing w:before="224" w:line="360" w:lineRule="auto"/>
        <w:ind w:left="0"/>
      </w:pPr>
      <w:r>
        <w:rPr>
          <w:rFonts w:hint="eastAsia"/>
        </w:rPr>
        <w:t>3.2公示方式</w:t>
      </w:r>
    </w:p>
    <w:p>
      <w:pPr>
        <w:pStyle w:val="4"/>
        <w:spacing w:line="360" w:lineRule="auto"/>
        <w:ind w:left="0"/>
        <w:rPr>
          <w:rFonts w:ascii="Times New Roman" w:hAnsi="Times New Roman" w:cs="Times New Roman" w:eastAsiaTheme="minorEastAsia"/>
          <w:sz w:val="24"/>
          <w:szCs w:val="24"/>
        </w:rPr>
      </w:pPr>
      <w:r>
        <w:rPr>
          <w:rFonts w:hint="eastAsia" w:ascii="Times New Roman" w:hAnsi="Times New Roman" w:cs="Times New Roman" w:eastAsiaTheme="minorEastAsia"/>
          <w:sz w:val="24"/>
          <w:szCs w:val="24"/>
        </w:rPr>
        <w:t>3.2.1网络</w:t>
      </w:r>
    </w:p>
    <w:p>
      <w:pPr>
        <w:pStyle w:val="5"/>
        <w:spacing w:before="0" w:line="360" w:lineRule="auto"/>
        <w:ind w:left="0" w:firstLine="464" w:firstLineChars="200"/>
        <w:rPr>
          <w:rFonts w:ascii="Times New Roman" w:hAnsi="Times New Roman" w:eastAsia="宋体" w:cs="Times New Roman"/>
          <w:spacing w:val="-4"/>
          <w:sz w:val="24"/>
          <w:szCs w:val="24"/>
        </w:rPr>
      </w:pPr>
      <w:r>
        <w:rPr>
          <w:rFonts w:hint="eastAsia" w:ascii="Times New Roman" w:hAnsi="Times New Roman" w:eastAsia="宋体" w:cs="Times New Roman"/>
          <w:spacing w:val="-4"/>
          <w:sz w:val="24"/>
          <w:szCs w:val="24"/>
        </w:rPr>
        <w:t>本项目环境影响报告书征求意见稿、建设项目环境影响评价公众意见表首先采用网络公示，公示网站为</w:t>
      </w:r>
      <w:r>
        <w:rPr>
          <w:rFonts w:ascii="Times New Roman" w:hAnsi="Times New Roman" w:eastAsia="宋体" w:cs="Times New Roman"/>
          <w:spacing w:val="-4"/>
          <w:sz w:val="24"/>
          <w:szCs w:val="24"/>
        </w:rPr>
        <w:t>公司</w:t>
      </w:r>
      <w:r>
        <w:rPr>
          <w:rFonts w:hint="eastAsia" w:ascii="Times New Roman" w:hAnsi="Times New Roman" w:eastAsia="宋体" w:cs="Times New Roman"/>
          <w:spacing w:val="-4"/>
          <w:sz w:val="24"/>
          <w:szCs w:val="24"/>
        </w:rPr>
        <w:t>网站，公示时间为</w:t>
      </w:r>
      <w:r>
        <w:rPr>
          <w:rFonts w:ascii="Times New Roman" w:hAnsi="Times New Roman" w:eastAsia="宋体" w:cs="Times New Roman"/>
          <w:spacing w:val="-4"/>
          <w:sz w:val="24"/>
          <w:szCs w:val="24"/>
        </w:rPr>
        <w:t>20</w:t>
      </w:r>
      <w:r>
        <w:rPr>
          <w:rFonts w:hint="eastAsia" w:ascii="Times New Roman" w:hAnsi="Times New Roman" w:eastAsia="宋体" w:cs="Times New Roman"/>
          <w:spacing w:val="-4"/>
          <w:sz w:val="24"/>
          <w:szCs w:val="24"/>
        </w:rPr>
        <w:t>2</w:t>
      </w:r>
      <w:r>
        <w:rPr>
          <w:rFonts w:ascii="Times New Roman" w:hAnsi="Times New Roman" w:eastAsia="宋体" w:cs="Times New Roman"/>
          <w:spacing w:val="-4"/>
          <w:sz w:val="24"/>
          <w:szCs w:val="24"/>
        </w:rPr>
        <w:t>1年5月</w:t>
      </w:r>
      <w:r>
        <w:rPr>
          <w:rFonts w:hint="eastAsia" w:ascii="Times New Roman" w:hAnsi="Times New Roman" w:eastAsia="宋体" w:cs="Times New Roman"/>
          <w:spacing w:val="-4"/>
          <w:sz w:val="24"/>
          <w:szCs w:val="24"/>
        </w:rPr>
        <w:t>1</w:t>
      </w:r>
      <w:r>
        <w:rPr>
          <w:rFonts w:ascii="Times New Roman" w:hAnsi="Times New Roman" w:eastAsia="宋体" w:cs="Times New Roman"/>
          <w:spacing w:val="-4"/>
          <w:sz w:val="24"/>
          <w:szCs w:val="24"/>
        </w:rPr>
        <w:t>7日</w:t>
      </w:r>
      <w:r>
        <w:rPr>
          <w:rFonts w:hint="eastAsia" w:ascii="Times New Roman" w:hAnsi="Times New Roman" w:eastAsia="宋体" w:cs="Times New Roman"/>
          <w:spacing w:val="-4"/>
          <w:sz w:val="24"/>
          <w:szCs w:val="24"/>
        </w:rPr>
        <w:t>，</w:t>
      </w:r>
      <w:r>
        <w:rPr>
          <w:rFonts w:ascii="Times New Roman" w:hAnsi="Times New Roman" w:eastAsia="宋体" w:cs="Times New Roman"/>
          <w:spacing w:val="-4"/>
          <w:sz w:val="24"/>
          <w:szCs w:val="24"/>
        </w:rPr>
        <w:t>公示主要内容为项目概况、主要影响</w:t>
      </w:r>
      <w:r>
        <w:rPr>
          <w:rFonts w:hint="eastAsia" w:ascii="Times New Roman" w:hAnsi="Times New Roman" w:eastAsia="宋体" w:cs="Times New Roman"/>
          <w:spacing w:val="-4"/>
          <w:sz w:val="24"/>
          <w:szCs w:val="24"/>
        </w:rPr>
        <w:t>及</w:t>
      </w:r>
      <w:r>
        <w:rPr>
          <w:rFonts w:ascii="Times New Roman" w:hAnsi="Times New Roman" w:eastAsia="宋体" w:cs="Times New Roman"/>
          <w:spacing w:val="-4"/>
          <w:sz w:val="24"/>
          <w:szCs w:val="24"/>
        </w:rPr>
        <w:t>防治措施、结论、征求意见稿查阅方式、征求意见范围、公众提出意见的方式</w:t>
      </w:r>
      <w:r>
        <w:rPr>
          <w:rFonts w:hint="eastAsia" w:ascii="Times New Roman" w:hAnsi="Times New Roman" w:eastAsia="宋体" w:cs="Times New Roman"/>
          <w:spacing w:val="-4"/>
          <w:sz w:val="24"/>
          <w:szCs w:val="24"/>
        </w:rPr>
        <w:t>及</w:t>
      </w:r>
      <w:r>
        <w:rPr>
          <w:rFonts w:ascii="Times New Roman" w:hAnsi="Times New Roman" w:eastAsia="宋体" w:cs="Times New Roman"/>
          <w:spacing w:val="-4"/>
          <w:sz w:val="24"/>
          <w:szCs w:val="24"/>
        </w:rPr>
        <w:t>途径等，以及环境影响报告书征求意见稿、公众意见表的网络链接。</w:t>
      </w:r>
      <w:r>
        <w:rPr>
          <w:rFonts w:hint="eastAsia" w:ascii="Times New Roman" w:hAnsi="Times New Roman" w:eastAsia="宋体" w:cs="Times New Roman"/>
          <w:spacing w:val="-4"/>
          <w:sz w:val="24"/>
          <w:szCs w:val="24"/>
        </w:rPr>
        <w:t>本项目环境影响报告书征求意见稿公示选取的网络平台符合相关要求。征求意见稿、公参调查表网络公示时间：</w:t>
      </w:r>
      <w:r>
        <w:rPr>
          <w:rFonts w:ascii="Times New Roman" w:hAnsi="Times New Roman" w:eastAsia="宋体" w:cs="Times New Roman"/>
          <w:spacing w:val="-4"/>
          <w:sz w:val="24"/>
          <w:szCs w:val="24"/>
        </w:rPr>
        <w:t>20</w:t>
      </w:r>
      <w:r>
        <w:rPr>
          <w:rFonts w:hint="eastAsia" w:ascii="Times New Roman" w:hAnsi="Times New Roman" w:eastAsia="宋体" w:cs="Times New Roman"/>
          <w:spacing w:val="-4"/>
          <w:sz w:val="24"/>
          <w:szCs w:val="24"/>
        </w:rPr>
        <w:t>2</w:t>
      </w:r>
      <w:r>
        <w:rPr>
          <w:rFonts w:ascii="Times New Roman" w:hAnsi="Times New Roman" w:eastAsia="宋体" w:cs="Times New Roman"/>
          <w:spacing w:val="-4"/>
          <w:sz w:val="24"/>
          <w:szCs w:val="24"/>
        </w:rPr>
        <w:t>1年5月</w:t>
      </w:r>
      <w:r>
        <w:rPr>
          <w:rFonts w:hint="eastAsia" w:ascii="Times New Roman" w:hAnsi="Times New Roman" w:eastAsia="宋体" w:cs="Times New Roman"/>
          <w:spacing w:val="-4"/>
          <w:sz w:val="24"/>
          <w:szCs w:val="24"/>
        </w:rPr>
        <w:t>1</w:t>
      </w:r>
      <w:r>
        <w:rPr>
          <w:rFonts w:ascii="Times New Roman" w:hAnsi="Times New Roman" w:eastAsia="宋体" w:cs="Times New Roman"/>
          <w:spacing w:val="-4"/>
          <w:sz w:val="24"/>
          <w:szCs w:val="24"/>
        </w:rPr>
        <w:t>7日至20</w:t>
      </w:r>
      <w:r>
        <w:rPr>
          <w:rFonts w:hint="eastAsia" w:ascii="Times New Roman" w:hAnsi="Times New Roman" w:eastAsia="宋体" w:cs="Times New Roman"/>
          <w:spacing w:val="-4"/>
          <w:sz w:val="24"/>
          <w:szCs w:val="24"/>
        </w:rPr>
        <w:t>2</w:t>
      </w:r>
      <w:r>
        <w:rPr>
          <w:rFonts w:ascii="Times New Roman" w:hAnsi="Times New Roman" w:eastAsia="宋体" w:cs="Times New Roman"/>
          <w:spacing w:val="-4"/>
          <w:sz w:val="24"/>
          <w:szCs w:val="24"/>
        </w:rPr>
        <w:t>1年5月21日</w:t>
      </w:r>
      <w:r>
        <w:rPr>
          <w:rFonts w:hint="eastAsia" w:ascii="Times New Roman" w:hAnsi="Times New Roman" w:eastAsia="宋体" w:cs="Times New Roman"/>
          <w:spacing w:val="-4"/>
          <w:sz w:val="24"/>
          <w:szCs w:val="24"/>
        </w:rPr>
        <w:t>，公示网址：</w:t>
      </w:r>
      <w:r>
        <w:rPr>
          <w:rFonts w:ascii="Times New Roman" w:hAnsi="Times New Roman" w:eastAsia="宋体" w:cs="Times New Roman"/>
          <w:spacing w:val="-4"/>
          <w:sz w:val="24"/>
          <w:szCs w:val="24"/>
        </w:rPr>
        <w:t>http://www.nmgliyuan.com/news_detail_zh/id/122.html</w:t>
      </w:r>
      <w:r>
        <w:rPr>
          <w:rFonts w:hint="eastAsia" w:ascii="Times New Roman" w:hAnsi="Times New Roman" w:eastAsia="宋体" w:cs="Times New Roman"/>
          <w:spacing w:val="-4"/>
          <w:sz w:val="24"/>
          <w:szCs w:val="24"/>
        </w:rPr>
        <w:t>。公示见图1。</w:t>
      </w:r>
    </w:p>
    <w:p>
      <w:pPr>
        <w:pStyle w:val="5"/>
        <w:adjustRightInd w:val="0"/>
        <w:snapToGrid w:val="0"/>
        <w:spacing w:before="0" w:line="360" w:lineRule="auto"/>
        <w:ind w:left="0"/>
        <w:jc w:val="center"/>
        <w:rPr>
          <w:rFonts w:ascii="Times New Roman" w:hAnsi="Times New Roman" w:eastAsia="宋体" w:cs="Times New Roman"/>
          <w:spacing w:val="-4"/>
          <w:sz w:val="24"/>
          <w:szCs w:val="24"/>
        </w:rPr>
      </w:pPr>
      <w:r>
        <w:drawing>
          <wp:inline distT="0" distB="0" distL="0" distR="0">
            <wp:extent cx="5429250" cy="255778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a:stretch>
                      <a:fillRect/>
                    </a:stretch>
                  </pic:blipFill>
                  <pic:spPr>
                    <a:xfrm>
                      <a:off x="0" y="0"/>
                      <a:ext cx="5429250" cy="2557780"/>
                    </a:xfrm>
                    <a:prstGeom prst="rect">
                      <a:avLst/>
                    </a:prstGeom>
                  </pic:spPr>
                </pic:pic>
              </a:graphicData>
            </a:graphic>
          </wp:inline>
        </w:drawing>
      </w:r>
    </w:p>
    <w:p>
      <w:pPr>
        <w:pStyle w:val="5"/>
        <w:adjustRightInd w:val="0"/>
        <w:snapToGrid w:val="0"/>
        <w:spacing w:before="0"/>
        <w:ind w:left="0"/>
        <w:jc w:val="center"/>
      </w:pPr>
      <w:r>
        <w:drawing>
          <wp:inline distT="0" distB="0" distL="0" distR="0">
            <wp:extent cx="5429250" cy="434784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tretch>
                      <a:fillRect/>
                    </a:stretch>
                  </pic:blipFill>
                  <pic:spPr>
                    <a:xfrm>
                      <a:off x="0" y="0"/>
                      <a:ext cx="5429250" cy="4347845"/>
                    </a:xfrm>
                    <a:prstGeom prst="rect">
                      <a:avLst/>
                    </a:prstGeom>
                  </pic:spPr>
                </pic:pic>
              </a:graphicData>
            </a:graphic>
          </wp:inline>
        </w:drawing>
      </w:r>
    </w:p>
    <w:p>
      <w:pPr>
        <w:pStyle w:val="5"/>
        <w:ind w:left="0"/>
        <w:jc w:val="center"/>
        <w:rPr>
          <w:rFonts w:ascii="Times New Roman" w:hAnsi="Times New Roman" w:cs="Times New Roman" w:eastAsiaTheme="minorEastAsia"/>
          <w:b/>
          <w:sz w:val="21"/>
          <w:szCs w:val="21"/>
        </w:rPr>
      </w:pPr>
      <w:r>
        <w:rPr>
          <w:rFonts w:ascii="Times New Roman" w:hAnsi="Times New Roman" w:cs="Times New Roman" w:eastAsiaTheme="minorEastAsia"/>
          <w:b/>
          <w:sz w:val="21"/>
          <w:szCs w:val="21"/>
        </w:rPr>
        <w:t>图</w:t>
      </w:r>
      <w:r>
        <w:rPr>
          <w:rFonts w:hint="eastAsia" w:ascii="Times New Roman" w:hAnsi="Times New Roman" w:cs="Times New Roman" w:eastAsiaTheme="minorEastAsia"/>
          <w:b/>
          <w:sz w:val="21"/>
          <w:szCs w:val="21"/>
        </w:rPr>
        <w:t xml:space="preserve">1    </w:t>
      </w:r>
      <w:r>
        <w:rPr>
          <w:rFonts w:ascii="Times New Roman" w:hAnsi="Times New Roman" w:cs="Times New Roman" w:eastAsiaTheme="minorEastAsia"/>
          <w:b/>
          <w:sz w:val="21"/>
          <w:szCs w:val="21"/>
        </w:rPr>
        <w:t>征求意见稿网上公示截图</w:t>
      </w:r>
    </w:p>
    <w:p>
      <w:pPr>
        <w:pStyle w:val="4"/>
        <w:spacing w:line="360" w:lineRule="auto"/>
        <w:ind w:left="0"/>
        <w:rPr>
          <w:rFonts w:ascii="Times New Roman" w:hAnsi="Times New Roman" w:cs="Times New Roman" w:eastAsiaTheme="minorEastAsia"/>
          <w:sz w:val="24"/>
          <w:szCs w:val="24"/>
        </w:rPr>
      </w:pPr>
      <w:r>
        <w:rPr>
          <w:rFonts w:ascii="Times New Roman" w:hAnsi="Times New Roman" w:cs="Times New Roman" w:eastAsiaTheme="minorEastAsia"/>
          <w:sz w:val="24"/>
          <w:szCs w:val="24"/>
        </w:rPr>
        <w:t>3.2.2报纸</w:t>
      </w:r>
    </w:p>
    <w:p>
      <w:pPr>
        <w:pStyle w:val="5"/>
        <w:spacing w:before="241" w:line="360" w:lineRule="auto"/>
        <w:ind w:right="113" w:firstLine="464" w:firstLineChars="200"/>
        <w:rPr>
          <w:rFonts w:ascii="Times New Roman" w:hAnsi="Times New Roman" w:cs="Times New Roman" w:eastAsiaTheme="minorEastAsia"/>
          <w:sz w:val="24"/>
          <w:szCs w:val="24"/>
        </w:rPr>
      </w:pPr>
      <w:r>
        <w:rPr>
          <w:rFonts w:ascii="Times New Roman" w:hAnsi="Times New Roman" w:cs="Times New Roman" w:eastAsiaTheme="minorEastAsia"/>
          <w:spacing w:val="-4"/>
          <w:sz w:val="24"/>
          <w:szCs w:val="24"/>
        </w:rPr>
        <w:t>在本项目网络公示期间，根据《环境影响评价公众参与办法》第十一条中要求“通过建设项目所在地公众易于接触的报纸公开，且在征求</w:t>
      </w:r>
      <w:r>
        <w:rPr>
          <w:rFonts w:ascii="Times New Roman" w:hAnsi="Times New Roman" w:cs="Times New Roman" w:eastAsiaTheme="minorEastAsia"/>
          <w:sz w:val="24"/>
          <w:szCs w:val="24"/>
        </w:rPr>
        <w:t>意见</w:t>
      </w:r>
      <w:r>
        <w:rPr>
          <w:rFonts w:hint="eastAsia" w:ascii="Times New Roman" w:hAnsi="Times New Roman" w:cs="Times New Roman" w:eastAsiaTheme="minorEastAsia"/>
          <w:sz w:val="24"/>
          <w:szCs w:val="24"/>
        </w:rPr>
        <w:t>期间</w:t>
      </w:r>
      <w:r>
        <w:rPr>
          <w:rFonts w:ascii="Times New Roman" w:hAnsi="Times New Roman" w:cs="Times New Roman" w:eastAsiaTheme="minorEastAsia"/>
          <w:sz w:val="24"/>
          <w:szCs w:val="24"/>
        </w:rPr>
        <w:t>公开信息不得少于2</w:t>
      </w:r>
      <w:r>
        <w:rPr>
          <w:rFonts w:ascii="Times New Roman" w:hAnsi="Times New Roman" w:cs="Times New Roman" w:eastAsiaTheme="minorEastAsia"/>
          <w:spacing w:val="-11"/>
          <w:sz w:val="24"/>
          <w:szCs w:val="24"/>
        </w:rPr>
        <w:t>次”。本项目于</w:t>
      </w:r>
      <w:r>
        <w:rPr>
          <w:rFonts w:hint="eastAsia" w:ascii="Times New Roman" w:hAnsi="Times New Roman" w:eastAsia="宋体" w:cs="Times New Roman"/>
          <w:spacing w:val="-4"/>
          <w:sz w:val="24"/>
          <w:szCs w:val="24"/>
        </w:rPr>
        <w:t>202</w:t>
      </w:r>
      <w:r>
        <w:rPr>
          <w:rFonts w:ascii="Times New Roman" w:hAnsi="Times New Roman" w:eastAsia="宋体" w:cs="Times New Roman"/>
          <w:spacing w:val="-4"/>
          <w:sz w:val="24"/>
          <w:szCs w:val="24"/>
        </w:rPr>
        <w:t>1</w:t>
      </w:r>
      <w:r>
        <w:rPr>
          <w:rFonts w:hint="eastAsia" w:ascii="Times New Roman" w:hAnsi="Times New Roman" w:eastAsia="宋体" w:cs="Times New Roman"/>
          <w:spacing w:val="-4"/>
          <w:sz w:val="24"/>
          <w:szCs w:val="24"/>
        </w:rPr>
        <w:t>年</w:t>
      </w:r>
      <w:r>
        <w:rPr>
          <w:rFonts w:ascii="Times New Roman" w:hAnsi="Times New Roman" w:eastAsia="宋体" w:cs="Times New Roman"/>
          <w:spacing w:val="-4"/>
          <w:sz w:val="24"/>
          <w:szCs w:val="24"/>
        </w:rPr>
        <w:t>5</w:t>
      </w:r>
      <w:r>
        <w:rPr>
          <w:rFonts w:hint="eastAsia" w:ascii="Times New Roman" w:hAnsi="Times New Roman" w:eastAsia="宋体" w:cs="Times New Roman"/>
          <w:spacing w:val="-4"/>
          <w:sz w:val="24"/>
          <w:szCs w:val="24"/>
        </w:rPr>
        <w:t>月</w:t>
      </w:r>
      <w:r>
        <w:rPr>
          <w:rFonts w:ascii="Times New Roman" w:hAnsi="Times New Roman" w:eastAsia="宋体" w:cs="Times New Roman"/>
          <w:spacing w:val="-4"/>
          <w:sz w:val="24"/>
          <w:szCs w:val="24"/>
        </w:rPr>
        <w:t>18</w:t>
      </w:r>
      <w:r>
        <w:rPr>
          <w:rFonts w:hint="eastAsia" w:ascii="Times New Roman" w:hAnsi="Times New Roman" w:eastAsia="宋体" w:cs="Times New Roman"/>
          <w:spacing w:val="-4"/>
          <w:sz w:val="24"/>
          <w:szCs w:val="24"/>
        </w:rPr>
        <w:t>日</w:t>
      </w:r>
      <w:r>
        <w:rPr>
          <w:rFonts w:ascii="Times New Roman" w:hAnsi="Times New Roman" w:cs="Times New Roman" w:eastAsiaTheme="minorEastAsia"/>
          <w:sz w:val="24"/>
          <w:szCs w:val="24"/>
        </w:rPr>
        <w:t>、</w:t>
      </w:r>
      <w:r>
        <w:rPr>
          <w:rFonts w:hint="eastAsia" w:ascii="Times New Roman" w:hAnsi="Times New Roman" w:eastAsia="宋体" w:cs="Times New Roman"/>
          <w:spacing w:val="-4"/>
          <w:sz w:val="24"/>
          <w:szCs w:val="24"/>
        </w:rPr>
        <w:t>202</w:t>
      </w:r>
      <w:r>
        <w:rPr>
          <w:rFonts w:ascii="Times New Roman" w:hAnsi="Times New Roman" w:eastAsia="宋体" w:cs="Times New Roman"/>
          <w:spacing w:val="-4"/>
          <w:sz w:val="24"/>
          <w:szCs w:val="24"/>
        </w:rPr>
        <w:t>1</w:t>
      </w:r>
      <w:r>
        <w:rPr>
          <w:rFonts w:hint="eastAsia" w:ascii="Times New Roman" w:hAnsi="Times New Roman" w:eastAsia="宋体" w:cs="Times New Roman"/>
          <w:spacing w:val="-4"/>
          <w:sz w:val="24"/>
          <w:szCs w:val="24"/>
        </w:rPr>
        <w:t>年</w:t>
      </w:r>
      <w:r>
        <w:rPr>
          <w:rFonts w:ascii="Times New Roman" w:hAnsi="Times New Roman" w:eastAsia="宋体" w:cs="Times New Roman"/>
          <w:spacing w:val="-4"/>
          <w:sz w:val="24"/>
          <w:szCs w:val="24"/>
        </w:rPr>
        <w:t>5</w:t>
      </w:r>
      <w:r>
        <w:rPr>
          <w:rFonts w:hint="eastAsia" w:ascii="Times New Roman" w:hAnsi="Times New Roman" w:eastAsia="宋体" w:cs="Times New Roman"/>
          <w:spacing w:val="-4"/>
          <w:sz w:val="24"/>
          <w:szCs w:val="24"/>
        </w:rPr>
        <w:t>月</w:t>
      </w:r>
      <w:r>
        <w:rPr>
          <w:rFonts w:ascii="Times New Roman" w:hAnsi="Times New Roman" w:eastAsia="宋体" w:cs="Times New Roman"/>
          <w:spacing w:val="-4"/>
          <w:sz w:val="24"/>
          <w:szCs w:val="24"/>
        </w:rPr>
        <w:t>21</w:t>
      </w:r>
      <w:r>
        <w:rPr>
          <w:rFonts w:ascii="Times New Roman" w:hAnsi="Times New Roman" w:cs="Times New Roman" w:eastAsiaTheme="minorEastAsia"/>
          <w:sz w:val="24"/>
          <w:szCs w:val="24"/>
        </w:rPr>
        <w:t>日在</w:t>
      </w:r>
      <w:r>
        <w:rPr>
          <w:rFonts w:hint="eastAsia" w:ascii="Times New Roman" w:hAnsi="Times New Roman" w:eastAsia="宋体" w:cs="Times New Roman"/>
          <w:spacing w:val="-4"/>
          <w:sz w:val="24"/>
          <w:szCs w:val="24"/>
        </w:rPr>
        <w:t>《阿拉善日报》</w:t>
      </w:r>
      <w:r>
        <w:rPr>
          <w:rFonts w:ascii="Times New Roman" w:hAnsi="Times New Roman" w:cs="Times New Roman" w:eastAsiaTheme="minorEastAsia"/>
          <w:sz w:val="24"/>
          <w:szCs w:val="24"/>
        </w:rPr>
        <w:t>进行了环评信息公告。</w:t>
      </w:r>
      <w:r>
        <w:rPr>
          <w:rFonts w:hint="eastAsia" w:ascii="Times New Roman" w:hAnsi="Times New Roman" w:eastAsia="宋体" w:cs="Times New Roman"/>
          <w:spacing w:val="-4"/>
          <w:sz w:val="24"/>
          <w:szCs w:val="24"/>
        </w:rPr>
        <w:t>《阿拉善日报》</w:t>
      </w:r>
      <w:r>
        <w:rPr>
          <w:rFonts w:ascii="Times New Roman" w:hAnsi="Times New Roman" w:cs="Times New Roman" w:eastAsiaTheme="minorEastAsia"/>
          <w:sz w:val="24"/>
          <w:szCs w:val="24"/>
        </w:rPr>
        <w:t>具有新闻性强，</w:t>
      </w:r>
      <w:r>
        <w:rPr>
          <w:rFonts w:ascii="Times New Roman" w:hAnsi="Times New Roman" w:cs="Times New Roman" w:eastAsiaTheme="minorEastAsia"/>
          <w:spacing w:val="-4"/>
          <w:sz w:val="24"/>
          <w:szCs w:val="24"/>
        </w:rPr>
        <w:t>可读性高，受众面广等特点，更贴近大众，使受众有一定的归属感，从而更有利于广告信息的有效传播。为提高本项目环境影响评价公众参与的广泛性、便利性、真实性，我公司选取</w:t>
      </w:r>
      <w:r>
        <w:rPr>
          <w:rFonts w:hint="eastAsia" w:ascii="Times New Roman" w:hAnsi="Times New Roman" w:eastAsia="宋体" w:cs="Times New Roman"/>
          <w:spacing w:val="-4"/>
          <w:sz w:val="24"/>
          <w:szCs w:val="24"/>
        </w:rPr>
        <w:t>《阿拉善日报》</w:t>
      </w:r>
      <w:r>
        <w:rPr>
          <w:rFonts w:ascii="Times New Roman" w:hAnsi="Times New Roman" w:cs="Times New Roman" w:eastAsiaTheme="minorEastAsia"/>
          <w:spacing w:val="-4"/>
          <w:sz w:val="24"/>
          <w:szCs w:val="24"/>
        </w:rPr>
        <w:t>进行环评</w:t>
      </w:r>
      <w:r>
        <w:rPr>
          <w:rFonts w:ascii="Times New Roman" w:hAnsi="Times New Roman" w:cs="Times New Roman" w:eastAsiaTheme="minorEastAsia"/>
          <w:sz w:val="24"/>
          <w:szCs w:val="24"/>
        </w:rPr>
        <w:t>信息公示，载体选取符合相关要求。</w:t>
      </w:r>
    </w:p>
    <w:p>
      <w:pPr>
        <w:pStyle w:val="5"/>
        <w:adjustRightInd w:val="0"/>
        <w:snapToGrid w:val="0"/>
        <w:spacing w:before="0"/>
        <w:ind w:left="0"/>
        <w:rPr>
          <w:rFonts w:ascii="Times New Roman" w:hAnsi="Times New Roman" w:cs="Times New Roman" w:eastAsiaTheme="minorEastAsia"/>
          <w:sz w:val="24"/>
          <w:szCs w:val="24"/>
        </w:rPr>
      </w:pPr>
      <w:r>
        <w:rPr>
          <w:rFonts w:ascii="Times New Roman" w:hAnsi="Times New Roman" w:cs="Times New Roman" w:eastAsiaTheme="minorEastAsia"/>
          <w:sz w:val="24"/>
          <w:szCs w:val="24"/>
        </w:rPr>
        <w:drawing>
          <wp:inline distT="0" distB="0" distL="0" distR="0">
            <wp:extent cx="5238750" cy="76200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5238750" cy="7620000"/>
                    </a:xfrm>
                    <a:prstGeom prst="rect">
                      <a:avLst/>
                    </a:prstGeom>
                  </pic:spPr>
                </pic:pic>
              </a:graphicData>
            </a:graphic>
          </wp:inline>
        </w:drawing>
      </w:r>
    </w:p>
    <w:p>
      <w:pPr>
        <w:jc w:val="center"/>
        <w:rPr>
          <w:rFonts w:ascii="宋体" w:hAnsi="宋体" w:eastAsia="宋体" w:cs="宋体"/>
          <w:b/>
          <w:szCs w:val="21"/>
        </w:rPr>
      </w:pPr>
      <w:r>
        <w:rPr>
          <w:rFonts w:hint="eastAsia" w:ascii="宋体" w:hAnsi="宋体" w:eastAsia="宋体" w:cs="宋体"/>
          <w:b/>
          <w:szCs w:val="21"/>
        </w:rPr>
        <w:t>图2    第一次报纸公示</w:t>
      </w:r>
    </w:p>
    <w:p>
      <w:pPr>
        <w:spacing w:before="9"/>
        <w:rPr>
          <w:rFonts w:ascii="Times New Roman" w:hAnsi="Times New Roman" w:eastAsia="Times New Roman" w:cs="Times New Roman"/>
          <w:sz w:val="7"/>
          <w:szCs w:val="7"/>
        </w:rPr>
      </w:pPr>
    </w:p>
    <w:p>
      <w:pPr>
        <w:pStyle w:val="3"/>
        <w:adjustRightInd w:val="0"/>
        <w:snapToGrid w:val="0"/>
        <w:ind w:left="0"/>
        <w:jc w:val="center"/>
        <w:rPr>
          <w:rFonts w:eastAsiaTheme="minorEastAsia"/>
        </w:rPr>
      </w:pPr>
      <w:r>
        <w:rPr>
          <w:rFonts w:eastAsiaTheme="minorEastAsia"/>
        </w:rPr>
        <w:drawing>
          <wp:inline distT="0" distB="0" distL="0" distR="0">
            <wp:extent cx="5248275" cy="782383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5250340" cy="7827162"/>
                    </a:xfrm>
                    <a:prstGeom prst="rect">
                      <a:avLst/>
                    </a:prstGeom>
                  </pic:spPr>
                </pic:pic>
              </a:graphicData>
            </a:graphic>
          </wp:inline>
        </w:drawing>
      </w:r>
    </w:p>
    <w:p>
      <w:pPr>
        <w:pStyle w:val="3"/>
        <w:adjustRightInd w:val="0"/>
        <w:snapToGrid w:val="0"/>
        <w:ind w:left="0"/>
        <w:jc w:val="center"/>
        <w:rPr>
          <w:rFonts w:cs="Times New Roman"/>
          <w:b w:val="0"/>
          <w:szCs w:val="21"/>
        </w:rPr>
      </w:pPr>
      <w:r>
        <w:rPr>
          <w:rFonts w:hint="eastAsia" w:ascii="宋体" w:hAnsi="宋体" w:eastAsia="宋体" w:cs="宋体"/>
          <w:bCs w:val="0"/>
          <w:sz w:val="21"/>
          <w:szCs w:val="21"/>
        </w:rPr>
        <w:t>图3</w:t>
      </w:r>
      <w:r>
        <w:rPr>
          <w:rFonts w:ascii="宋体" w:hAnsi="宋体" w:eastAsia="宋体" w:cs="宋体"/>
          <w:bCs w:val="0"/>
          <w:sz w:val="21"/>
          <w:szCs w:val="21"/>
        </w:rPr>
        <w:t xml:space="preserve">    </w:t>
      </w:r>
      <w:r>
        <w:rPr>
          <w:rFonts w:hint="eastAsia" w:ascii="宋体" w:hAnsi="宋体" w:eastAsia="宋体" w:cs="宋体"/>
          <w:bCs w:val="0"/>
          <w:sz w:val="21"/>
          <w:szCs w:val="21"/>
        </w:rPr>
        <w:t>第二次报纸公示</w:t>
      </w:r>
    </w:p>
    <w:p>
      <w:pPr>
        <w:pStyle w:val="3"/>
        <w:spacing w:before="224" w:line="360" w:lineRule="auto"/>
        <w:ind w:left="0"/>
        <w:rPr>
          <w:rFonts w:eastAsiaTheme="minorEastAsia"/>
        </w:rPr>
      </w:pPr>
      <w:r>
        <w:t>3.3查阅情况</w:t>
      </w:r>
    </w:p>
    <w:p>
      <w:pPr>
        <w:pStyle w:val="5"/>
        <w:spacing w:before="150" w:line="360" w:lineRule="auto"/>
        <w:ind w:firstLine="480" w:firstLineChars="200"/>
        <w:rPr>
          <w:rFonts w:ascii="Times New Roman" w:hAnsi="Times New Roman" w:cs="Times New Roman" w:eastAsiaTheme="minorEastAsia"/>
          <w:sz w:val="24"/>
          <w:szCs w:val="24"/>
        </w:rPr>
      </w:pPr>
      <w:r>
        <w:rPr>
          <w:rFonts w:hint="eastAsia" w:ascii="Times New Roman" w:hAnsi="Times New Roman" w:cs="Times New Roman" w:eastAsiaTheme="minorEastAsia"/>
          <w:sz w:val="24"/>
          <w:szCs w:val="24"/>
        </w:rPr>
        <w:t>建设</w:t>
      </w:r>
      <w:r>
        <w:rPr>
          <w:rFonts w:ascii="Times New Roman" w:hAnsi="Times New Roman" w:cs="Times New Roman" w:eastAsiaTheme="minorEastAsia"/>
          <w:sz w:val="24"/>
          <w:szCs w:val="24"/>
        </w:rPr>
        <w:t>单位所在地（</w:t>
      </w:r>
      <w:r>
        <w:rPr>
          <w:rFonts w:hint="eastAsia" w:ascii="Times New Roman" w:hAnsi="Times New Roman" w:cs="Times New Roman" w:eastAsiaTheme="minorEastAsia"/>
          <w:sz w:val="24"/>
          <w:szCs w:val="24"/>
        </w:rPr>
        <w:t>内蒙古阿拉善盟腾格里经济技术开发区</w:t>
      </w:r>
      <w:r>
        <w:rPr>
          <w:rFonts w:ascii="Times New Roman" w:hAnsi="Times New Roman" w:cs="Times New Roman" w:eastAsiaTheme="minorEastAsia"/>
          <w:sz w:val="24"/>
          <w:szCs w:val="24"/>
        </w:rPr>
        <w:t>）</w:t>
      </w:r>
      <w:r>
        <w:rPr>
          <w:rFonts w:hint="eastAsia" w:ascii="Times New Roman" w:hAnsi="Times New Roman" w:cs="Times New Roman" w:eastAsiaTheme="minorEastAsia"/>
          <w:sz w:val="24"/>
          <w:szCs w:val="24"/>
        </w:rPr>
        <w:t>，</w:t>
      </w:r>
      <w:r>
        <w:rPr>
          <w:rFonts w:ascii="Times New Roman" w:hAnsi="Times New Roman" w:cs="Times New Roman" w:eastAsiaTheme="minorEastAsia"/>
          <w:sz w:val="24"/>
          <w:szCs w:val="24"/>
        </w:rPr>
        <w:t>提供纸质的《</w:t>
      </w:r>
      <w:r>
        <w:rPr>
          <w:rFonts w:hint="eastAsia" w:ascii="Times New Roman" w:hAnsi="Times New Roman" w:cs="Times New Roman" w:eastAsiaTheme="minorEastAsia"/>
          <w:sz w:val="24"/>
          <w:szCs w:val="24"/>
        </w:rPr>
        <w:t>内蒙古利元科技有限公司</w:t>
      </w:r>
      <w:r>
        <w:rPr>
          <w:rFonts w:ascii="Times New Roman" w:hAnsi="Times New Roman" w:cs="Times New Roman" w:eastAsiaTheme="minorEastAsia"/>
          <w:sz w:val="24"/>
          <w:szCs w:val="24"/>
        </w:rPr>
        <w:t>5000吨</w:t>
      </w:r>
      <w:r>
        <w:rPr>
          <w:rFonts w:hint="eastAsia" w:ascii="Times New Roman" w:hAnsi="Times New Roman" w:cs="Times New Roman" w:eastAsiaTheme="minorEastAsia"/>
          <w:sz w:val="24"/>
          <w:szCs w:val="24"/>
        </w:rPr>
        <w:t>/</w:t>
      </w:r>
      <w:r>
        <w:rPr>
          <w:rFonts w:ascii="Times New Roman" w:hAnsi="Times New Roman" w:cs="Times New Roman" w:eastAsiaTheme="minorEastAsia"/>
          <w:sz w:val="24"/>
          <w:szCs w:val="24"/>
        </w:rPr>
        <w:t>年4-（β）羟乙砜基硫酸酯苯胺-2-磺酸（磺化对位酯）技改扩建项目</w:t>
      </w:r>
      <w:r>
        <w:rPr>
          <w:rFonts w:hint="eastAsia" w:ascii="Times New Roman" w:hAnsi="Times New Roman" w:cs="Times New Roman" w:eastAsiaTheme="minorEastAsia"/>
          <w:sz w:val="24"/>
          <w:szCs w:val="24"/>
        </w:rPr>
        <w:t>环境影响报告书</w:t>
      </w:r>
      <w:r>
        <w:rPr>
          <w:rFonts w:ascii="Times New Roman" w:hAnsi="Times New Roman" w:cs="Times New Roman" w:eastAsiaTheme="minorEastAsia"/>
          <w:sz w:val="24"/>
          <w:szCs w:val="24"/>
        </w:rPr>
        <w:t>》（征求意见稿）供公众查阅。</w:t>
      </w:r>
    </w:p>
    <w:p>
      <w:pPr>
        <w:pStyle w:val="3"/>
        <w:spacing w:before="224" w:line="360" w:lineRule="auto"/>
        <w:ind w:left="0"/>
      </w:pPr>
      <w:r>
        <w:t>3.4公众提出意见情况</w:t>
      </w:r>
    </w:p>
    <w:p>
      <w:pPr>
        <w:spacing w:before="26" w:line="326" w:lineRule="auto"/>
        <w:ind w:right="1054" w:firstLine="472" w:firstLineChars="200"/>
        <w:rPr>
          <w:rFonts w:ascii="Times New Roman" w:hAnsi="Times New Roman" w:cs="Times New Roman"/>
          <w:spacing w:val="-33"/>
          <w:sz w:val="24"/>
        </w:rPr>
      </w:pPr>
      <w:r>
        <w:rPr>
          <w:rFonts w:ascii="Times New Roman" w:hAnsi="Times New Roman" w:cs="Times New Roman"/>
          <w:spacing w:val="-2"/>
          <w:sz w:val="24"/>
        </w:rPr>
        <w:t>征求意见稿发布期间建设单位没有收到公众的反馈意见。</w:t>
      </w:r>
    </w:p>
    <w:p>
      <w:pPr>
        <w:pStyle w:val="2"/>
        <w:spacing w:before="120" w:after="120"/>
        <w:rPr>
          <w:szCs w:val="36"/>
        </w:rPr>
      </w:pPr>
      <w:r>
        <w:rPr>
          <w:szCs w:val="36"/>
        </w:rPr>
        <w:t>4其他公众参与情况</w:t>
      </w:r>
    </w:p>
    <w:p>
      <w:pPr>
        <w:pStyle w:val="5"/>
        <w:spacing w:before="55" w:line="321" w:lineRule="auto"/>
        <w:ind w:firstLine="542"/>
        <w:rPr>
          <w:rFonts w:ascii="Times New Roman" w:hAnsi="Times New Roman" w:cs="Times New Roman" w:eastAsiaTheme="minorEastAsia"/>
          <w:spacing w:val="-2"/>
          <w:sz w:val="24"/>
          <w:szCs w:val="24"/>
        </w:rPr>
      </w:pPr>
      <w:r>
        <w:rPr>
          <w:rFonts w:ascii="Times New Roman" w:hAnsi="Times New Roman" w:cs="Times New Roman" w:eastAsiaTheme="minorEastAsia"/>
          <w:spacing w:val="-2"/>
          <w:sz w:val="24"/>
          <w:szCs w:val="24"/>
        </w:rPr>
        <w:t>本项目征求意见稿公示期间，没有收到公众的质疑、反对意见，</w:t>
      </w:r>
      <w:r>
        <w:rPr>
          <w:rFonts w:hint="eastAsia" w:ascii="Times New Roman" w:hAnsi="Times New Roman" w:cs="Times New Roman" w:eastAsiaTheme="minorEastAsia"/>
          <w:spacing w:val="-2"/>
          <w:sz w:val="24"/>
          <w:szCs w:val="24"/>
        </w:rPr>
        <w:t>因此</w:t>
      </w:r>
      <w:r>
        <w:rPr>
          <w:rFonts w:ascii="Times New Roman" w:hAnsi="Times New Roman" w:cs="Times New Roman" w:eastAsiaTheme="minorEastAsia"/>
          <w:spacing w:val="-2"/>
          <w:sz w:val="24"/>
          <w:szCs w:val="24"/>
        </w:rPr>
        <w:t>不需要开展深度公众参与。</w:t>
      </w:r>
    </w:p>
    <w:p>
      <w:pPr>
        <w:pStyle w:val="2"/>
        <w:spacing w:before="120" w:after="120"/>
        <w:rPr>
          <w:szCs w:val="36"/>
        </w:rPr>
      </w:pPr>
      <w:r>
        <w:rPr>
          <w:szCs w:val="36"/>
        </w:rPr>
        <w:t>5公众意见处理情况</w:t>
      </w:r>
    </w:p>
    <w:p>
      <w:pPr>
        <w:pStyle w:val="5"/>
        <w:spacing w:before="198" w:line="321" w:lineRule="auto"/>
        <w:ind w:firstLine="539"/>
        <w:rPr>
          <w:rFonts w:ascii="Times New Roman" w:hAnsi="Times New Roman" w:cs="Times New Roman" w:eastAsiaTheme="minorEastAsia"/>
          <w:spacing w:val="-2"/>
          <w:sz w:val="24"/>
          <w:szCs w:val="24"/>
        </w:rPr>
      </w:pPr>
      <w:r>
        <w:rPr>
          <w:rFonts w:ascii="Times New Roman" w:hAnsi="Times New Roman" w:cs="Times New Roman" w:eastAsiaTheme="minorEastAsia"/>
          <w:spacing w:val="-2"/>
          <w:sz w:val="24"/>
          <w:szCs w:val="24"/>
        </w:rPr>
        <w:t>本项目征求意见稿公示期间，没有收到公众的质疑、反对意见，因此没有公众意见需要进行处理。</w:t>
      </w:r>
    </w:p>
    <w:p>
      <w:pPr>
        <w:pStyle w:val="2"/>
        <w:spacing w:before="120" w:after="120"/>
        <w:rPr>
          <w:szCs w:val="36"/>
        </w:rPr>
      </w:pPr>
      <w:r>
        <w:rPr>
          <w:szCs w:val="36"/>
        </w:rPr>
        <w:t>6</w:t>
      </w:r>
      <w:r>
        <w:rPr>
          <w:rFonts w:hint="eastAsia"/>
          <w:szCs w:val="36"/>
        </w:rPr>
        <w:t>报批</w:t>
      </w:r>
      <w:r>
        <w:rPr>
          <w:szCs w:val="36"/>
        </w:rPr>
        <w:t>前公开情况</w:t>
      </w:r>
    </w:p>
    <w:p>
      <w:pPr>
        <w:pStyle w:val="3"/>
        <w:spacing w:before="224" w:line="360" w:lineRule="auto"/>
        <w:ind w:left="0"/>
      </w:pPr>
      <w:r>
        <w:t>6.1</w:t>
      </w:r>
      <w:r>
        <w:rPr>
          <w:rFonts w:hint="eastAsia" w:asciiTheme="minorEastAsia" w:hAnsiTheme="minorEastAsia" w:eastAsiaTheme="minorEastAsia"/>
        </w:rPr>
        <w:t>公开</w:t>
      </w:r>
      <w:r>
        <w:rPr>
          <w:rFonts w:asciiTheme="minorEastAsia" w:hAnsiTheme="minorEastAsia" w:eastAsiaTheme="minorEastAsia"/>
        </w:rPr>
        <w:t>内容及日期</w:t>
      </w:r>
    </w:p>
    <w:p>
      <w:pPr>
        <w:pStyle w:val="5"/>
        <w:adjustRightInd w:val="0"/>
        <w:snapToGrid w:val="0"/>
        <w:spacing w:before="0" w:line="360" w:lineRule="auto"/>
        <w:ind w:left="0" w:firstLine="472" w:firstLineChars="200"/>
        <w:jc w:val="left"/>
        <w:rPr>
          <w:rFonts w:ascii="Times New Roman" w:hAnsi="Times New Roman" w:cs="Times New Roman" w:eastAsiaTheme="minorEastAsia"/>
          <w:spacing w:val="-2"/>
          <w:sz w:val="24"/>
          <w:szCs w:val="24"/>
        </w:rPr>
      </w:pPr>
      <w:r>
        <w:rPr>
          <w:rFonts w:ascii="Times New Roman" w:hAnsi="Times New Roman" w:cs="Times New Roman" w:eastAsiaTheme="minorEastAsia"/>
          <w:spacing w:val="-2"/>
          <w:sz w:val="24"/>
          <w:szCs w:val="24"/>
        </w:rPr>
        <w:t>内蒙古</w:t>
      </w:r>
      <w:r>
        <w:rPr>
          <w:rFonts w:hint="eastAsia" w:ascii="Times New Roman" w:hAnsi="Times New Roman" w:cs="Times New Roman" w:eastAsiaTheme="minorEastAsia"/>
          <w:spacing w:val="-2"/>
          <w:sz w:val="24"/>
          <w:szCs w:val="24"/>
        </w:rPr>
        <w:t>利元科技有限公司</w:t>
      </w:r>
      <w:r>
        <w:rPr>
          <w:rFonts w:ascii="Times New Roman" w:hAnsi="Times New Roman" w:cs="Times New Roman" w:eastAsiaTheme="minorEastAsia"/>
          <w:spacing w:val="-2"/>
          <w:sz w:val="24"/>
          <w:szCs w:val="24"/>
        </w:rPr>
        <w:t>向生态环境主管部门报批环境影响报告书前，于</w:t>
      </w:r>
      <w:r>
        <w:rPr>
          <w:rFonts w:hint="eastAsia" w:ascii="Times New Roman" w:hAnsi="Times New Roman" w:cs="Times New Roman" w:eastAsiaTheme="minorEastAsia"/>
          <w:spacing w:val="-2"/>
          <w:sz w:val="24"/>
          <w:szCs w:val="24"/>
        </w:rPr>
        <w:t>2021年</w:t>
      </w:r>
      <w:r>
        <w:rPr>
          <w:rFonts w:ascii="Times New Roman" w:hAnsi="Times New Roman" w:cs="Times New Roman" w:eastAsiaTheme="minorEastAsia"/>
          <w:spacing w:val="-2"/>
          <w:sz w:val="24"/>
          <w:szCs w:val="24"/>
        </w:rPr>
        <w:t>6</w:t>
      </w:r>
      <w:r>
        <w:rPr>
          <w:rFonts w:hint="eastAsia" w:ascii="Times New Roman" w:hAnsi="Times New Roman" w:cs="Times New Roman" w:eastAsiaTheme="minorEastAsia"/>
          <w:spacing w:val="-2"/>
          <w:sz w:val="24"/>
          <w:szCs w:val="24"/>
        </w:rPr>
        <w:t>月1</w:t>
      </w:r>
      <w:r>
        <w:rPr>
          <w:rFonts w:ascii="Times New Roman" w:hAnsi="Times New Roman" w:cs="Times New Roman" w:eastAsiaTheme="minorEastAsia"/>
          <w:spacing w:val="-2"/>
          <w:sz w:val="24"/>
          <w:szCs w:val="24"/>
        </w:rPr>
        <w:t>8</w:t>
      </w:r>
      <w:r>
        <w:rPr>
          <w:rFonts w:hint="eastAsia" w:ascii="Times New Roman" w:hAnsi="Times New Roman" w:cs="Times New Roman" w:eastAsiaTheme="minorEastAsia"/>
          <w:spacing w:val="-2"/>
          <w:sz w:val="24"/>
          <w:szCs w:val="24"/>
        </w:rPr>
        <w:t>日，</w:t>
      </w:r>
      <w:r>
        <w:rPr>
          <w:rFonts w:ascii="Times New Roman" w:hAnsi="Times New Roman" w:cs="Times New Roman" w:eastAsiaTheme="minorEastAsia"/>
          <w:spacing w:val="-2"/>
          <w:sz w:val="24"/>
          <w:szCs w:val="24"/>
        </w:rPr>
        <w:t>通过内蒙古</w:t>
      </w:r>
      <w:r>
        <w:rPr>
          <w:rFonts w:hint="eastAsia" w:ascii="Times New Roman" w:hAnsi="Times New Roman" w:cs="Times New Roman" w:eastAsiaTheme="minorEastAsia"/>
          <w:spacing w:val="-2"/>
          <w:sz w:val="24"/>
          <w:szCs w:val="24"/>
        </w:rPr>
        <w:t>利元科技有限公司网站</w:t>
      </w:r>
      <w:r>
        <w:rPr>
          <w:rFonts w:ascii="Times New Roman" w:hAnsi="Times New Roman" w:cs="Times New Roman" w:eastAsiaTheme="minorEastAsia"/>
          <w:spacing w:val="-2"/>
          <w:sz w:val="24"/>
          <w:szCs w:val="24"/>
        </w:rPr>
        <w:t>公开了拟报批的环境影响报告书全文和公众参与说明</w:t>
      </w:r>
      <w:r>
        <w:rPr>
          <w:rFonts w:hint="eastAsia" w:ascii="Times New Roman" w:hAnsi="Times New Roman" w:cs="Times New Roman" w:eastAsiaTheme="minorEastAsia"/>
          <w:spacing w:val="-2"/>
          <w:sz w:val="24"/>
          <w:szCs w:val="24"/>
        </w:rPr>
        <w:t>。</w:t>
      </w:r>
    </w:p>
    <w:p>
      <w:pPr>
        <w:pStyle w:val="3"/>
        <w:spacing w:before="224" w:line="360" w:lineRule="auto"/>
        <w:ind w:left="0"/>
        <w:rPr>
          <w:rFonts w:eastAsiaTheme="minorEastAsia"/>
        </w:rPr>
      </w:pPr>
      <w:r>
        <w:rPr>
          <w:rFonts w:hint="eastAsia"/>
        </w:rPr>
        <w:t>6.2公开方式</w:t>
      </w:r>
    </w:p>
    <w:p>
      <w:pPr>
        <w:adjustRightInd w:val="0"/>
        <w:snapToGrid w:val="0"/>
        <w:spacing w:line="360" w:lineRule="auto"/>
        <w:jc w:val="left"/>
        <w:rPr>
          <w:rFonts w:ascii="Times New Roman" w:hAnsi="Times New Roman" w:cs="Times New Roman"/>
          <w:spacing w:val="-2"/>
          <w:sz w:val="24"/>
        </w:rPr>
      </w:pPr>
      <w:bookmarkStart w:id="0" w:name="_GoBack"/>
      <w:r>
        <w:rPr>
          <w:rFonts w:hint="eastAsia" w:ascii="Times New Roman" w:hAnsi="Times New Roman" w:cs="Times New Roman"/>
          <w:spacing w:val="-2"/>
          <w:sz w:val="24"/>
        </w:rPr>
        <w:t>6.2.1网络</w:t>
      </w:r>
    </w:p>
    <w:p>
      <w:pPr>
        <w:adjustRightInd w:val="0"/>
        <w:snapToGrid w:val="0"/>
        <w:spacing w:line="360" w:lineRule="auto"/>
        <w:ind w:firstLine="472" w:firstLineChars="200"/>
        <w:rPr>
          <w:rFonts w:ascii="Times New Roman" w:hAnsi="Times New Roman" w:cs="Times New Roman"/>
          <w:spacing w:val="-2"/>
          <w:sz w:val="24"/>
        </w:rPr>
      </w:pPr>
      <w:r>
        <w:rPr>
          <w:rFonts w:hint="eastAsia" w:ascii="Times New Roman" w:hAnsi="Times New Roman" w:cs="Times New Roman"/>
          <w:spacing w:val="-2"/>
          <w:sz w:val="24"/>
        </w:rPr>
        <w:t>网络公开选取</w:t>
      </w:r>
      <w:r>
        <w:rPr>
          <w:rFonts w:ascii="Times New Roman" w:hAnsi="Times New Roman" w:cs="Times New Roman"/>
          <w:spacing w:val="-2"/>
          <w:sz w:val="24"/>
        </w:rPr>
        <w:t>内蒙古</w:t>
      </w:r>
      <w:r>
        <w:rPr>
          <w:rFonts w:hint="eastAsia" w:ascii="Times New Roman" w:hAnsi="Times New Roman" w:cs="Times New Roman"/>
          <w:spacing w:val="-2"/>
          <w:sz w:val="24"/>
        </w:rPr>
        <w:t>利元科技有限公司网站进行公示，公示时间为2021年</w:t>
      </w:r>
      <w:r>
        <w:rPr>
          <w:rFonts w:ascii="Times New Roman" w:hAnsi="Times New Roman" w:cs="Times New Roman"/>
          <w:spacing w:val="-2"/>
          <w:sz w:val="24"/>
        </w:rPr>
        <w:t>6</w:t>
      </w:r>
      <w:r>
        <w:rPr>
          <w:rFonts w:hint="eastAsia" w:ascii="Times New Roman" w:hAnsi="Times New Roman" w:cs="Times New Roman"/>
          <w:spacing w:val="-2"/>
          <w:sz w:val="24"/>
        </w:rPr>
        <w:t>月1</w:t>
      </w:r>
      <w:r>
        <w:rPr>
          <w:rFonts w:ascii="Times New Roman" w:hAnsi="Times New Roman" w:cs="Times New Roman"/>
          <w:spacing w:val="-2"/>
          <w:sz w:val="24"/>
        </w:rPr>
        <w:t>8</w:t>
      </w:r>
      <w:r>
        <w:rPr>
          <w:rFonts w:hint="eastAsia" w:ascii="Times New Roman" w:hAnsi="Times New Roman" w:cs="Times New Roman"/>
          <w:spacing w:val="-2"/>
          <w:sz w:val="24"/>
        </w:rPr>
        <w:t>日，公示内容如下：</w:t>
      </w:r>
    </w:p>
    <w:bookmarkEnd w:id="0"/>
    <w:p>
      <w:pPr>
        <w:jc w:val="center"/>
        <w:rPr>
          <w:b/>
        </w:rPr>
      </w:pPr>
    </w:p>
    <w:p>
      <w:pPr>
        <w:jc w:val="center"/>
        <w:rPr>
          <w:b/>
        </w:rPr>
      </w:pPr>
      <w:r>
        <w:rPr>
          <w:rFonts w:hint="eastAsia"/>
          <w:b/>
        </w:rPr>
        <w:t>图4    报批前公示图</w:t>
      </w:r>
    </w:p>
    <w:p>
      <w:pPr>
        <w:adjustRightInd w:val="0"/>
        <w:snapToGrid w:val="0"/>
        <w:spacing w:line="360" w:lineRule="auto"/>
        <w:jc w:val="left"/>
        <w:rPr>
          <w:rFonts w:ascii="Times New Roman" w:hAnsi="Times New Roman" w:cs="Times New Roman"/>
          <w:spacing w:val="-2"/>
          <w:sz w:val="24"/>
        </w:rPr>
      </w:pPr>
      <w:r>
        <w:rPr>
          <w:rFonts w:hint="eastAsia" w:ascii="Times New Roman" w:hAnsi="Times New Roman" w:cs="Times New Roman"/>
          <w:spacing w:val="-2"/>
          <w:sz w:val="24"/>
        </w:rPr>
        <w:t>6.2.2其他</w:t>
      </w:r>
    </w:p>
    <w:p>
      <w:pPr>
        <w:pStyle w:val="5"/>
        <w:adjustRightInd w:val="0"/>
        <w:snapToGrid w:val="0"/>
        <w:spacing w:before="0" w:line="360" w:lineRule="auto"/>
        <w:ind w:left="0" w:firstLine="472" w:firstLineChars="200"/>
        <w:jc w:val="left"/>
        <w:rPr>
          <w:rFonts w:ascii="Times New Roman" w:hAnsi="Times New Roman" w:cs="Times New Roman" w:eastAsiaTheme="minorEastAsia"/>
          <w:spacing w:val="-2"/>
          <w:sz w:val="24"/>
          <w:szCs w:val="24"/>
        </w:rPr>
      </w:pPr>
      <w:r>
        <w:rPr>
          <w:rFonts w:ascii="Times New Roman" w:hAnsi="Times New Roman" w:cs="Times New Roman" w:eastAsiaTheme="minorEastAsia"/>
          <w:spacing w:val="-2"/>
          <w:sz w:val="24"/>
          <w:szCs w:val="24"/>
        </w:rPr>
        <w:t>无</w:t>
      </w:r>
      <w:r>
        <w:rPr>
          <w:rFonts w:hint="eastAsia" w:ascii="Times New Roman" w:hAnsi="Times New Roman" w:cs="Times New Roman" w:eastAsiaTheme="minorEastAsia"/>
          <w:spacing w:val="-2"/>
          <w:sz w:val="24"/>
          <w:szCs w:val="24"/>
        </w:rPr>
        <w:t>。</w:t>
      </w:r>
    </w:p>
    <w:p>
      <w:pPr>
        <w:pStyle w:val="2"/>
        <w:spacing w:before="120" w:after="120"/>
        <w:rPr>
          <w:szCs w:val="36"/>
        </w:rPr>
      </w:pPr>
      <w:r>
        <w:rPr>
          <w:rFonts w:hint="eastAsia"/>
          <w:szCs w:val="36"/>
        </w:rPr>
        <w:t>7</w:t>
      </w:r>
      <w:r>
        <w:rPr>
          <w:szCs w:val="36"/>
        </w:rPr>
        <w:t>存档备查情况</w:t>
      </w:r>
    </w:p>
    <w:p>
      <w:pPr>
        <w:pStyle w:val="5"/>
        <w:adjustRightInd w:val="0"/>
        <w:snapToGrid w:val="0"/>
        <w:spacing w:before="0" w:line="360" w:lineRule="auto"/>
        <w:ind w:left="0" w:firstLine="539"/>
        <w:rPr>
          <w:rFonts w:ascii="Times New Roman" w:hAnsi="Times New Roman" w:cs="Times New Roman" w:eastAsiaTheme="minorEastAsia"/>
          <w:spacing w:val="-2"/>
          <w:sz w:val="24"/>
          <w:szCs w:val="24"/>
        </w:rPr>
      </w:pPr>
      <w:r>
        <w:rPr>
          <w:rFonts w:ascii="Times New Roman" w:hAnsi="Times New Roman" w:cs="Times New Roman" w:eastAsiaTheme="minorEastAsia"/>
          <w:spacing w:val="-2"/>
          <w:sz w:val="24"/>
          <w:szCs w:val="24"/>
        </w:rPr>
        <w:t>目前，我公司存档了</w:t>
      </w:r>
      <w:r>
        <w:rPr>
          <w:rFonts w:ascii="Times New Roman" w:hAnsi="Times New Roman" w:cs="Times New Roman" w:eastAsiaTheme="minorEastAsia"/>
          <w:sz w:val="24"/>
          <w:szCs w:val="24"/>
        </w:rPr>
        <w:t>《</w:t>
      </w:r>
      <w:r>
        <w:rPr>
          <w:rFonts w:hint="eastAsia" w:ascii="Times New Roman" w:hAnsi="Times New Roman" w:cs="Times New Roman" w:eastAsiaTheme="minorEastAsia"/>
          <w:sz w:val="24"/>
          <w:szCs w:val="24"/>
        </w:rPr>
        <w:t>内蒙古利元科技有限公司</w:t>
      </w:r>
      <w:r>
        <w:rPr>
          <w:rFonts w:ascii="Times New Roman" w:hAnsi="Times New Roman" w:cs="Times New Roman" w:eastAsiaTheme="minorEastAsia"/>
          <w:sz w:val="24"/>
          <w:szCs w:val="24"/>
        </w:rPr>
        <w:t>5000吨</w:t>
      </w:r>
      <w:r>
        <w:rPr>
          <w:rFonts w:hint="eastAsia" w:ascii="Times New Roman" w:hAnsi="Times New Roman" w:cs="Times New Roman" w:eastAsiaTheme="minorEastAsia"/>
          <w:sz w:val="24"/>
          <w:szCs w:val="24"/>
        </w:rPr>
        <w:t>/</w:t>
      </w:r>
      <w:r>
        <w:rPr>
          <w:rFonts w:ascii="Times New Roman" w:hAnsi="Times New Roman" w:cs="Times New Roman" w:eastAsiaTheme="minorEastAsia"/>
          <w:sz w:val="24"/>
          <w:szCs w:val="24"/>
        </w:rPr>
        <w:t>年4-（β）羟乙砜基硫酸酯苯胺-2-磺酸（磺化对位酯）技改扩建项目</w:t>
      </w:r>
      <w:r>
        <w:rPr>
          <w:rFonts w:hint="eastAsia" w:ascii="Times New Roman" w:hAnsi="Times New Roman" w:cs="Times New Roman" w:eastAsiaTheme="minorEastAsia"/>
          <w:sz w:val="24"/>
          <w:szCs w:val="24"/>
        </w:rPr>
        <w:t>环境影响报告书</w:t>
      </w:r>
      <w:r>
        <w:rPr>
          <w:rFonts w:ascii="Times New Roman" w:hAnsi="Times New Roman" w:cs="Times New Roman" w:eastAsiaTheme="minorEastAsia"/>
          <w:spacing w:val="-2"/>
          <w:sz w:val="24"/>
          <w:szCs w:val="24"/>
        </w:rPr>
        <w:t>》（征求意见稿），以备生态环境主管部门查询。</w:t>
      </w:r>
    </w:p>
    <w:p>
      <w:pPr>
        <w:pStyle w:val="5"/>
        <w:spacing w:before="151"/>
        <w:ind w:left="660" w:firstLine="118" w:firstLineChars="50"/>
        <w:rPr>
          <w:rFonts w:ascii="Times New Roman" w:hAnsi="Times New Roman" w:cs="Times New Roman" w:eastAsiaTheme="minorEastAsia"/>
          <w:spacing w:val="-2"/>
          <w:sz w:val="24"/>
          <w:szCs w:val="24"/>
        </w:rPr>
      </w:pPr>
    </w:p>
    <w:p>
      <w:pPr>
        <w:pStyle w:val="5"/>
        <w:spacing w:before="151"/>
        <w:ind w:left="660" w:firstLine="118" w:firstLineChars="50"/>
        <w:rPr>
          <w:rFonts w:ascii="Times New Roman" w:hAnsi="Times New Roman" w:cs="Times New Roman"/>
          <w:spacing w:val="-2"/>
          <w:sz w:val="24"/>
          <w:szCs w:val="24"/>
        </w:rPr>
        <w:sectPr>
          <w:footerReference r:id="rId4" w:type="default"/>
          <w:pgSz w:w="11910" w:h="16840"/>
          <w:pgMar w:top="1540" w:right="1680" w:bottom="1360" w:left="1680" w:header="0" w:footer="1166" w:gutter="0"/>
          <w:cols w:space="720" w:num="1"/>
        </w:sectPr>
      </w:pPr>
    </w:p>
    <w:p>
      <w:pPr>
        <w:adjustRightInd w:val="0"/>
        <w:snapToGrid w:val="0"/>
        <w:spacing w:line="480" w:lineRule="auto"/>
        <w:rPr>
          <w:sz w:val="30"/>
          <w:szCs w:val="30"/>
        </w:rPr>
      </w:pPr>
      <w:r>
        <w:rPr>
          <w:rFonts w:hint="eastAsia"/>
          <w:sz w:val="30"/>
          <w:szCs w:val="30"/>
        </w:rPr>
        <w:t>诚信承诺</w:t>
      </w:r>
    </w:p>
    <w:p>
      <w:pPr>
        <w:adjustRightInd w:val="0"/>
        <w:snapToGrid w:val="0"/>
        <w:spacing w:line="360" w:lineRule="auto"/>
        <w:ind w:firstLine="480" w:firstLineChars="200"/>
        <w:jc w:val="left"/>
        <w:rPr>
          <w:rFonts w:ascii="Times New Roman" w:cs="Times New Roman" w:hAnsiTheme="minorEastAsia"/>
          <w:sz w:val="24"/>
        </w:rPr>
      </w:pPr>
      <w:r>
        <w:rPr>
          <w:rFonts w:ascii="Times New Roman" w:cs="Times New Roman" w:hAnsiTheme="minorEastAsia"/>
          <w:sz w:val="24"/>
        </w:rPr>
        <w:t>我单位已按照《环境影响评价公众</w:t>
      </w:r>
      <w:r>
        <w:rPr>
          <w:rFonts w:ascii="Times New Roman" w:hAnsi="Times New Roman" w:cs="Times New Roman"/>
          <w:spacing w:val="-2"/>
          <w:sz w:val="24"/>
        </w:rPr>
        <w:t>参与办法》要求</w:t>
      </w:r>
      <w:r>
        <w:rPr>
          <w:rFonts w:ascii="Times New Roman" w:cs="Times New Roman" w:hAnsiTheme="minorEastAsia"/>
          <w:sz w:val="24"/>
        </w:rPr>
        <w:t>，在《</w:t>
      </w:r>
      <w:r>
        <w:rPr>
          <w:rFonts w:hint="eastAsia" w:ascii="Times New Roman" w:cs="Times New Roman" w:hAnsiTheme="minorEastAsia"/>
          <w:sz w:val="24"/>
        </w:rPr>
        <w:t>内蒙古利元科技有限公司</w:t>
      </w:r>
      <w:r>
        <w:rPr>
          <w:rFonts w:ascii="Times New Roman" w:cs="Times New Roman" w:hAnsiTheme="minorEastAsia"/>
          <w:sz w:val="24"/>
        </w:rPr>
        <w:t>5000吨</w:t>
      </w:r>
      <w:r>
        <w:rPr>
          <w:rFonts w:hint="eastAsia" w:ascii="Times New Roman" w:cs="Times New Roman" w:hAnsiTheme="minorEastAsia"/>
          <w:sz w:val="24"/>
        </w:rPr>
        <w:t>/</w:t>
      </w:r>
      <w:r>
        <w:rPr>
          <w:rFonts w:ascii="Times New Roman" w:cs="Times New Roman" w:hAnsiTheme="minorEastAsia"/>
          <w:sz w:val="24"/>
        </w:rPr>
        <w:t>年4-（β）羟乙砜基硫酸酯苯胺-2-磺酸（磺化对位酯）技改扩建项目</w:t>
      </w:r>
      <w:r>
        <w:rPr>
          <w:rFonts w:hint="eastAsia" w:ascii="Times New Roman" w:hAnsi="Times New Roman" w:cs="Times New Roman"/>
          <w:spacing w:val="-2"/>
          <w:sz w:val="24"/>
        </w:rPr>
        <w:t>环境影响报告书</w:t>
      </w:r>
      <w:r>
        <w:rPr>
          <w:rFonts w:ascii="Times New Roman" w:cs="Times New Roman" w:hAnsiTheme="minorEastAsia"/>
          <w:sz w:val="24"/>
        </w:rPr>
        <w:t>》编制阶段开展了公众参与</w:t>
      </w:r>
      <w:r>
        <w:rPr>
          <w:rFonts w:hint="eastAsia" w:ascii="Times New Roman" w:cs="Times New Roman" w:hAnsiTheme="minorEastAsia"/>
          <w:sz w:val="24"/>
        </w:rPr>
        <w:t>说明</w:t>
      </w:r>
      <w:r>
        <w:rPr>
          <w:rFonts w:ascii="Times New Roman" w:cs="Times New Roman" w:hAnsiTheme="minorEastAsia"/>
          <w:sz w:val="24"/>
        </w:rPr>
        <w:t>，在环境影响报告书中充分采纳了公众提出的与环境影响相关的合理意见，未采纳的意见按要求进行了说明，并按照要求编制了公众参与说明。</w:t>
      </w:r>
    </w:p>
    <w:p>
      <w:pPr>
        <w:adjustRightInd w:val="0"/>
        <w:snapToGrid w:val="0"/>
        <w:spacing w:line="360" w:lineRule="auto"/>
        <w:ind w:firstLine="480" w:firstLineChars="200"/>
        <w:rPr>
          <w:rFonts w:ascii="Times New Roman" w:cs="Times New Roman" w:hAnsiTheme="minorEastAsia"/>
          <w:sz w:val="24"/>
        </w:rPr>
      </w:pPr>
      <w:r>
        <w:rPr>
          <w:rFonts w:ascii="Times New Roman" w:cs="Times New Roman" w:hAnsiTheme="minorEastAsia"/>
          <w:sz w:val="24"/>
        </w:rPr>
        <w:t>我单位承诺，本次提交的《</w:t>
      </w:r>
      <w:r>
        <w:rPr>
          <w:rFonts w:hint="eastAsia" w:ascii="Times New Roman" w:cs="Times New Roman" w:hAnsiTheme="minorEastAsia"/>
          <w:sz w:val="24"/>
        </w:rPr>
        <w:t>内蒙古利元科技有限公司</w:t>
      </w:r>
      <w:r>
        <w:rPr>
          <w:rFonts w:ascii="Times New Roman" w:cs="Times New Roman" w:hAnsiTheme="minorEastAsia"/>
          <w:sz w:val="24"/>
        </w:rPr>
        <w:t>5000吨</w:t>
      </w:r>
      <w:r>
        <w:rPr>
          <w:rFonts w:hint="eastAsia" w:ascii="Times New Roman" w:cs="Times New Roman" w:hAnsiTheme="minorEastAsia"/>
          <w:sz w:val="24"/>
        </w:rPr>
        <w:t>/</w:t>
      </w:r>
      <w:r>
        <w:rPr>
          <w:rFonts w:ascii="Times New Roman" w:cs="Times New Roman" w:hAnsiTheme="minorEastAsia"/>
          <w:sz w:val="24"/>
        </w:rPr>
        <w:t>年4-（β）羟乙砜基硫酸酯苯胺-2-磺酸（磺化对位酯）技改扩建项目环境影响评价公众参与说明》内容客观、真实、未包含依法不得公开的国家秘密、商业机密、个人隐私。如存在弄虚作假、隐瞒欺骗等情况及由此导致的一切后果由</w:t>
      </w:r>
      <w:r>
        <w:rPr>
          <w:rFonts w:hint="eastAsia" w:ascii="Times New Roman" w:cs="Times New Roman" w:hAnsiTheme="minorEastAsia"/>
          <w:sz w:val="24"/>
        </w:rPr>
        <w:t>内蒙古利元科技有限公司</w:t>
      </w:r>
      <w:r>
        <w:rPr>
          <w:rFonts w:ascii="Times New Roman" w:cs="Times New Roman" w:hAnsiTheme="minorEastAsia"/>
          <w:sz w:val="24"/>
        </w:rPr>
        <w:t>承担全部责任。</w:t>
      </w:r>
    </w:p>
    <w:p>
      <w:pPr>
        <w:adjustRightInd w:val="0"/>
        <w:snapToGrid w:val="0"/>
        <w:spacing w:line="480" w:lineRule="auto"/>
        <w:ind w:firstLine="480" w:firstLineChars="200"/>
        <w:rPr>
          <w:rFonts w:ascii="Times New Roman" w:cs="Times New Roman" w:hAnsiTheme="minorEastAsia"/>
          <w:sz w:val="24"/>
        </w:rPr>
      </w:pPr>
    </w:p>
    <w:p>
      <w:pPr>
        <w:adjustRightInd w:val="0"/>
        <w:snapToGrid w:val="0"/>
        <w:spacing w:line="480" w:lineRule="auto"/>
        <w:ind w:firstLine="480" w:firstLineChars="200"/>
        <w:rPr>
          <w:rFonts w:ascii="Times New Roman" w:cs="Times New Roman" w:hAnsiTheme="minorEastAsia"/>
          <w:sz w:val="24"/>
        </w:rPr>
      </w:pPr>
    </w:p>
    <w:p>
      <w:pPr>
        <w:adjustRightInd w:val="0"/>
        <w:snapToGrid w:val="0"/>
        <w:spacing w:line="480" w:lineRule="auto"/>
        <w:ind w:firstLine="480" w:firstLineChars="200"/>
        <w:rPr>
          <w:rFonts w:ascii="Times New Roman" w:cs="Times New Roman" w:hAnsiTheme="minorEastAsia"/>
          <w:sz w:val="24"/>
        </w:rPr>
      </w:pPr>
    </w:p>
    <w:p>
      <w:pPr>
        <w:adjustRightInd w:val="0"/>
        <w:snapToGrid w:val="0"/>
        <w:spacing w:line="480" w:lineRule="auto"/>
        <w:ind w:firstLine="2880" w:firstLineChars="1200"/>
        <w:rPr>
          <w:rFonts w:ascii="Times New Roman" w:cs="Times New Roman" w:hAnsiTheme="minorEastAsia"/>
          <w:sz w:val="24"/>
        </w:rPr>
      </w:pPr>
      <w:r>
        <w:rPr>
          <w:rFonts w:hint="eastAsia" w:ascii="Times New Roman" w:cs="Times New Roman" w:hAnsiTheme="minorEastAsia"/>
          <w:sz w:val="24"/>
        </w:rPr>
        <w:t>承诺单位：内蒙古利元科技有限公司</w:t>
      </w:r>
    </w:p>
    <w:p>
      <w:pPr>
        <w:adjustRightInd w:val="0"/>
        <w:snapToGrid w:val="0"/>
        <w:spacing w:line="480" w:lineRule="auto"/>
        <w:ind w:firstLine="2880" w:firstLineChars="1200"/>
        <w:rPr>
          <w:rFonts w:ascii="Times New Roman" w:hAnsi="Times New Roman" w:cs="Times New Roman"/>
          <w:sz w:val="24"/>
        </w:rPr>
      </w:pPr>
      <w:r>
        <w:rPr>
          <w:rFonts w:hint="eastAsia" w:ascii="Times New Roman" w:cs="Times New Roman" w:hAnsiTheme="minorEastAsia"/>
          <w:sz w:val="24"/>
        </w:rPr>
        <w:t>承诺时间：202</w:t>
      </w:r>
      <w:r>
        <w:rPr>
          <w:rFonts w:ascii="Times New Roman" w:cs="Times New Roman" w:hAnsiTheme="minorEastAsia"/>
          <w:sz w:val="24"/>
        </w:rPr>
        <w:t>1</w:t>
      </w:r>
      <w:r>
        <w:rPr>
          <w:rFonts w:hint="eastAsia" w:ascii="Times New Roman" w:cs="Times New Roman" w:hAnsiTheme="minorEastAsia"/>
          <w:sz w:val="24"/>
        </w:rPr>
        <w:t>年</w:t>
      </w:r>
      <w:r>
        <w:rPr>
          <w:rFonts w:ascii="Times New Roman" w:cs="Times New Roman" w:hAnsiTheme="minorEastAsia"/>
          <w:sz w:val="24"/>
        </w:rPr>
        <w:t>6</w:t>
      </w:r>
      <w:r>
        <w:rPr>
          <w:rFonts w:hint="eastAsia" w:ascii="Times New Roman" w:cs="Times New Roman" w:hAnsiTheme="minorEastAsia"/>
          <w:sz w:val="24"/>
        </w:rPr>
        <w:t>月1</w:t>
      </w:r>
      <w:r>
        <w:rPr>
          <w:rFonts w:ascii="Times New Roman" w:cs="Times New Roman" w:hAnsiTheme="minorEastAsia"/>
          <w:sz w:val="24"/>
        </w:rPr>
        <w:t>8</w:t>
      </w:r>
      <w:r>
        <w:rPr>
          <w:rFonts w:hint="eastAsia" w:ascii="Times New Roman" w:cs="Times New Roman" w:hAnsiTheme="minorEastAsia"/>
          <w:sz w:val="24"/>
        </w:rPr>
        <w:t>日</w:t>
      </w:r>
    </w:p>
    <w:p>
      <w:pPr>
        <w:adjustRightInd w:val="0"/>
        <w:snapToGrid w:val="0"/>
        <w:rPr>
          <w:rStyle w:val="14"/>
          <w:rFonts w:ascii="华文中宋" w:hAnsi="华文中宋" w:eastAsia="华文中宋"/>
          <w:bCs/>
          <w:sz w:val="30"/>
          <w:szCs w:val="30"/>
        </w:rPr>
      </w:pPr>
    </w:p>
    <w:p/>
    <w:p>
      <w:pPr>
        <w:jc w:val="center"/>
      </w:pPr>
    </w:p>
    <w:p>
      <w:pPr>
        <w:adjustRightInd w:val="0"/>
        <w:snapToGrid w:val="0"/>
        <w:jc w:val="center"/>
        <w:rPr>
          <w:rStyle w:val="14"/>
          <w:rFonts w:ascii="华文中宋" w:hAnsi="华文中宋" w:eastAsia="华文中宋"/>
          <w:bCs/>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pict>
        <v:shape id="_x0000_s2051" o:spid="_x0000_s2051" o:spt="202" type="#_x0000_t202" style="position:absolute;left:0pt;margin-left:293.35pt;margin-top:771.6pt;height:11pt;width:8.5pt;mso-position-horizontal-relative:page;mso-position-vertical-relative:page;z-index:-251657216;mso-width-relative:page;mso-height-relative:page;" filled="f" stroked="f" coordsize="21600,21600" o:gfxdata="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IYdiLTaAAAADQEA&#10;AA8AAAAAAAAAAQAgAAAAIgAAAGRycy9kb3ducmV2LnhtbFBLAQIUABQAAAAIAIdO4kCQcvRxpgEA&#10;ACwDAAAOAAAAAAAAAAEAIAAAACkBAABkcnMvZTJvRG9jLnhtbFBLBQYAAAAABgAGAFkBAABBBQAA&#10;AAA=&#10;">
          <v:path/>
          <v:fill on="f" focussize="0,0"/>
          <v:stroke on="f" joinstyle="miter"/>
          <v:imagedata o:title=""/>
          <o:lock v:ext="edit"/>
          <v:textbox inset="0mm,0mm,0mm,0mm">
            <w:txbxContent>
              <w:p>
                <w:pPr>
                  <w:spacing w:line="204" w:lineRule="exact"/>
                  <w:ind w:left="40"/>
                  <w:rPr>
                    <w:rFonts w:ascii="Times New Roman" w:hAnsi="Times New Roman" w:eastAsia="Times New Roman" w:cs="Times New Roman"/>
                    <w:sz w:val="18"/>
                    <w:szCs w:val="18"/>
                  </w:rPr>
                </w:pPr>
                <w:r>
                  <w:fldChar w:fldCharType="begin"/>
                </w:r>
                <w:r>
                  <w:rPr>
                    <w:rFonts w:ascii="Times New Roman"/>
                    <w:sz w:val="18"/>
                  </w:rPr>
                  <w:instrText xml:space="preserve"> PAGE </w:instrText>
                </w:r>
                <w:r>
                  <w:fldChar w:fldCharType="separate"/>
                </w:r>
                <w:r>
                  <w:rPr>
                    <w:rFonts w:ascii="Times New Roman"/>
                    <w:sz w:val="18"/>
                  </w:rPr>
                  <w:t>1</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pict>
        <v:shape id="_x0000_s2049" o:spid="_x0000_s2049" o:spt="202" type="#_x0000_t202" style="position:absolute;left:0pt;margin-left:291.2pt;margin-top:771.6pt;height:11pt;width:13.15pt;mso-position-horizontal-relative:page;mso-position-vertical-relative:page;z-index:-251656192;mso-width-relative:page;mso-height-relative:page;" filled="f" stroked="f" coordsize="21600,21600" o:gfxdata="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HSlft7bAAAADQEA&#10;AA8AAAAAAAAAAQAgAAAAIgAAAGRycy9kb3ducmV2LnhtbFBLAQIUABQAAAAIAIdO4kDhxZ1RpQEA&#10;ACwDAAAOAAAAAAAAAAEAIAAAACoBAABkcnMvZTJvRG9jLnhtbFBLBQYAAAAABgAGAFkBAABBBQAA&#10;AAA=&#10;">
          <v:path/>
          <v:fill on="f" focussize="0,0"/>
          <v:stroke on="f" joinstyle="miter"/>
          <v:imagedata o:title=""/>
          <o:lock v:ext="edit"/>
          <v:textbox inset="0mm,0mm,0mm,0mm">
            <w:txbxContent>
              <w:p>
                <w:pPr>
                  <w:spacing w:line="204" w:lineRule="exact"/>
                  <w:ind w:left="40"/>
                  <w:rPr>
                    <w:rFonts w:ascii="Times New Roman" w:hAnsi="Times New Roman" w:eastAsia="Times New Roman" w:cs="Times New Roman"/>
                    <w:sz w:val="18"/>
                    <w:szCs w:val="18"/>
                  </w:rPr>
                </w:pPr>
                <w:r>
                  <w:fldChar w:fldCharType="begin"/>
                </w:r>
                <w:r>
                  <w:rPr>
                    <w:rFonts w:ascii="Times New Roman"/>
                    <w:sz w:val="18"/>
                  </w:rPr>
                  <w:instrText xml:space="preserve"> PAGE </w:instrText>
                </w:r>
                <w:r>
                  <w:fldChar w:fldCharType="separate"/>
                </w:r>
                <w:r>
                  <w:rPr>
                    <w:rFonts w:ascii="Times New Roman"/>
                    <w:sz w:val="18"/>
                  </w:rPr>
                  <w:t>2</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7C872373"/>
    <w:rsid w:val="0000133B"/>
    <w:rsid w:val="00022549"/>
    <w:rsid w:val="00074B7E"/>
    <w:rsid w:val="00094C4A"/>
    <w:rsid w:val="000D530D"/>
    <w:rsid w:val="000E15AE"/>
    <w:rsid w:val="000E4930"/>
    <w:rsid w:val="000E6654"/>
    <w:rsid w:val="00103FF9"/>
    <w:rsid w:val="00185AAF"/>
    <w:rsid w:val="001B71AA"/>
    <w:rsid w:val="001E1870"/>
    <w:rsid w:val="00203A05"/>
    <w:rsid w:val="00236EEB"/>
    <w:rsid w:val="00264F7F"/>
    <w:rsid w:val="002B1B61"/>
    <w:rsid w:val="002E1ADB"/>
    <w:rsid w:val="002F12FB"/>
    <w:rsid w:val="00301180"/>
    <w:rsid w:val="00303815"/>
    <w:rsid w:val="00303921"/>
    <w:rsid w:val="00351B13"/>
    <w:rsid w:val="00367311"/>
    <w:rsid w:val="0038221B"/>
    <w:rsid w:val="003A2BB5"/>
    <w:rsid w:val="003B30AE"/>
    <w:rsid w:val="003C2EC1"/>
    <w:rsid w:val="003E70CE"/>
    <w:rsid w:val="003F2E21"/>
    <w:rsid w:val="00416E90"/>
    <w:rsid w:val="0044497E"/>
    <w:rsid w:val="0045355F"/>
    <w:rsid w:val="0046067A"/>
    <w:rsid w:val="00484015"/>
    <w:rsid w:val="00485899"/>
    <w:rsid w:val="00497398"/>
    <w:rsid w:val="004A3F43"/>
    <w:rsid w:val="00501773"/>
    <w:rsid w:val="005150BA"/>
    <w:rsid w:val="005536F2"/>
    <w:rsid w:val="00557847"/>
    <w:rsid w:val="005B65E5"/>
    <w:rsid w:val="005C02EF"/>
    <w:rsid w:val="005D1681"/>
    <w:rsid w:val="006262D4"/>
    <w:rsid w:val="006464A9"/>
    <w:rsid w:val="00697F0B"/>
    <w:rsid w:val="006B3100"/>
    <w:rsid w:val="007061F3"/>
    <w:rsid w:val="007105EE"/>
    <w:rsid w:val="00731382"/>
    <w:rsid w:val="007535D8"/>
    <w:rsid w:val="00786775"/>
    <w:rsid w:val="007C638F"/>
    <w:rsid w:val="007E060B"/>
    <w:rsid w:val="0080287D"/>
    <w:rsid w:val="00824A26"/>
    <w:rsid w:val="00857A36"/>
    <w:rsid w:val="00872B7C"/>
    <w:rsid w:val="008D4623"/>
    <w:rsid w:val="008D70EB"/>
    <w:rsid w:val="0097083E"/>
    <w:rsid w:val="009804D6"/>
    <w:rsid w:val="009D1911"/>
    <w:rsid w:val="00A33332"/>
    <w:rsid w:val="00A62DF0"/>
    <w:rsid w:val="00A936BB"/>
    <w:rsid w:val="00AD6AB1"/>
    <w:rsid w:val="00B22856"/>
    <w:rsid w:val="00BD1676"/>
    <w:rsid w:val="00BF4613"/>
    <w:rsid w:val="00C23026"/>
    <w:rsid w:val="00C43775"/>
    <w:rsid w:val="00C52EAA"/>
    <w:rsid w:val="00CC3B8D"/>
    <w:rsid w:val="00CC51E7"/>
    <w:rsid w:val="00CF1982"/>
    <w:rsid w:val="00D0327D"/>
    <w:rsid w:val="00D2289C"/>
    <w:rsid w:val="00D32D27"/>
    <w:rsid w:val="00D91DF0"/>
    <w:rsid w:val="00DE7A46"/>
    <w:rsid w:val="00E216CA"/>
    <w:rsid w:val="00E22DB3"/>
    <w:rsid w:val="00E55D32"/>
    <w:rsid w:val="00E97E29"/>
    <w:rsid w:val="00EA5693"/>
    <w:rsid w:val="00EB2613"/>
    <w:rsid w:val="00EC490A"/>
    <w:rsid w:val="00EF1B6B"/>
    <w:rsid w:val="00F330D9"/>
    <w:rsid w:val="00F56A47"/>
    <w:rsid w:val="00F704E1"/>
    <w:rsid w:val="00F725A4"/>
    <w:rsid w:val="00F739BA"/>
    <w:rsid w:val="00F82AF5"/>
    <w:rsid w:val="00FF5877"/>
    <w:rsid w:val="01311798"/>
    <w:rsid w:val="02042C24"/>
    <w:rsid w:val="02117A0E"/>
    <w:rsid w:val="02F87206"/>
    <w:rsid w:val="03BE67CA"/>
    <w:rsid w:val="07720961"/>
    <w:rsid w:val="0FAC764C"/>
    <w:rsid w:val="0FD258A3"/>
    <w:rsid w:val="14624337"/>
    <w:rsid w:val="167D0A79"/>
    <w:rsid w:val="184932CF"/>
    <w:rsid w:val="271824ED"/>
    <w:rsid w:val="2B205438"/>
    <w:rsid w:val="2C751B4F"/>
    <w:rsid w:val="32FC7761"/>
    <w:rsid w:val="348932A2"/>
    <w:rsid w:val="39775F79"/>
    <w:rsid w:val="43DC1A5C"/>
    <w:rsid w:val="587A5CB0"/>
    <w:rsid w:val="5980413C"/>
    <w:rsid w:val="5A850125"/>
    <w:rsid w:val="5B271387"/>
    <w:rsid w:val="6D941F0C"/>
    <w:rsid w:val="6E7D33E5"/>
    <w:rsid w:val="70197E83"/>
    <w:rsid w:val="7C872373"/>
    <w:rsid w:val="7CE24050"/>
    <w:rsid w:val="7FF06F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1"/>
    <w:pPr>
      <w:spacing w:beforeLines="50" w:afterLines="50" w:line="360" w:lineRule="auto"/>
      <w:outlineLvl w:val="0"/>
    </w:pPr>
    <w:rPr>
      <w:rFonts w:ascii="微软雅黑" w:hAnsi="微软雅黑" w:eastAsia="微软雅黑"/>
      <w:b/>
      <w:bCs/>
      <w:sz w:val="36"/>
      <w:szCs w:val="30"/>
    </w:rPr>
  </w:style>
  <w:style w:type="paragraph" w:styleId="3">
    <w:name w:val="heading 2"/>
    <w:basedOn w:val="1"/>
    <w:next w:val="1"/>
    <w:qFormat/>
    <w:uiPriority w:val="1"/>
    <w:pPr>
      <w:ind w:left="679"/>
      <w:outlineLvl w:val="1"/>
    </w:pPr>
    <w:rPr>
      <w:rFonts w:ascii="Times New Roman" w:hAnsi="Times New Roman" w:eastAsia="Times New Roman"/>
      <w:b/>
      <w:bCs/>
      <w:sz w:val="28"/>
      <w:szCs w:val="28"/>
    </w:rPr>
  </w:style>
  <w:style w:type="paragraph" w:styleId="4">
    <w:name w:val="heading 3"/>
    <w:basedOn w:val="1"/>
    <w:next w:val="1"/>
    <w:qFormat/>
    <w:uiPriority w:val="1"/>
    <w:pPr>
      <w:ind w:left="84"/>
      <w:outlineLvl w:val="2"/>
    </w:pPr>
    <w:rPr>
      <w:rFonts w:ascii="微软雅黑" w:hAnsi="微软雅黑" w:eastAsia="微软雅黑"/>
      <w:b/>
      <w:bCs/>
      <w:sz w:val="27"/>
      <w:szCs w:val="27"/>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Body Text"/>
    <w:basedOn w:val="1"/>
    <w:qFormat/>
    <w:uiPriority w:val="1"/>
    <w:pPr>
      <w:spacing w:before="227"/>
      <w:ind w:left="120"/>
    </w:pPr>
    <w:rPr>
      <w:rFonts w:ascii="微软雅黑" w:hAnsi="微软雅黑" w:eastAsia="微软雅黑"/>
      <w:sz w:val="27"/>
      <w:szCs w:val="27"/>
    </w:rPr>
  </w:style>
  <w:style w:type="paragraph" w:styleId="6">
    <w:name w:val="Date"/>
    <w:basedOn w:val="1"/>
    <w:next w:val="1"/>
    <w:link w:val="19"/>
    <w:qFormat/>
    <w:uiPriority w:val="0"/>
    <w:pPr>
      <w:ind w:left="100" w:leftChars="2500"/>
    </w:pPr>
  </w:style>
  <w:style w:type="paragraph" w:styleId="7">
    <w:name w:val="Balloon Text"/>
    <w:basedOn w:val="1"/>
    <w:link w:val="15"/>
    <w:qFormat/>
    <w:uiPriority w:val="0"/>
    <w:rPr>
      <w:sz w:val="18"/>
      <w:szCs w:val="18"/>
    </w:rPr>
  </w:style>
  <w:style w:type="paragraph" w:styleId="8">
    <w:name w:val="footer"/>
    <w:basedOn w:val="1"/>
    <w:link w:val="17"/>
    <w:qFormat/>
    <w:uiPriority w:val="0"/>
    <w:pPr>
      <w:tabs>
        <w:tab w:val="center" w:pos="4153"/>
        <w:tab w:val="right" w:pos="8306"/>
      </w:tabs>
      <w:snapToGrid w:val="0"/>
      <w:jc w:val="left"/>
    </w:pPr>
    <w:rPr>
      <w:sz w:val="18"/>
      <w:szCs w:val="18"/>
    </w:rPr>
  </w:style>
  <w:style w:type="paragraph" w:styleId="9">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unhideWhenUsed/>
    <w:qFormat/>
    <w:uiPriority w:val="99"/>
    <w:rPr>
      <w:color w:val="0563C1" w:themeColor="hyperlink"/>
      <w:u w:val="single"/>
    </w:rPr>
  </w:style>
  <w:style w:type="character" w:customStyle="1" w:styleId="14">
    <w:name w:val="ca-0"/>
    <w:qFormat/>
    <w:uiPriority w:val="0"/>
  </w:style>
  <w:style w:type="character" w:customStyle="1" w:styleId="15">
    <w:name w:val="批注框文本 字符"/>
    <w:basedOn w:val="12"/>
    <w:link w:val="7"/>
    <w:qFormat/>
    <w:uiPriority w:val="0"/>
    <w:rPr>
      <w:rFonts w:asciiTheme="minorHAnsi" w:hAnsiTheme="minorHAnsi" w:eastAsiaTheme="minorEastAsia" w:cstheme="minorBidi"/>
      <w:kern w:val="2"/>
      <w:sz w:val="18"/>
      <w:szCs w:val="18"/>
    </w:rPr>
  </w:style>
  <w:style w:type="character" w:customStyle="1" w:styleId="16">
    <w:name w:val="页眉 字符"/>
    <w:basedOn w:val="12"/>
    <w:link w:val="9"/>
    <w:qFormat/>
    <w:uiPriority w:val="0"/>
    <w:rPr>
      <w:rFonts w:asciiTheme="minorHAnsi" w:hAnsiTheme="minorHAnsi" w:eastAsiaTheme="minorEastAsia" w:cstheme="minorBidi"/>
      <w:kern w:val="2"/>
      <w:sz w:val="18"/>
      <w:szCs w:val="18"/>
    </w:rPr>
  </w:style>
  <w:style w:type="character" w:customStyle="1" w:styleId="17">
    <w:name w:val="页脚 字符"/>
    <w:basedOn w:val="12"/>
    <w:link w:val="8"/>
    <w:qFormat/>
    <w:uiPriority w:val="0"/>
    <w:rPr>
      <w:rFonts w:asciiTheme="minorHAnsi" w:hAnsiTheme="minorHAnsi" w:eastAsiaTheme="minorEastAsia" w:cstheme="minorBidi"/>
      <w:kern w:val="2"/>
      <w:sz w:val="18"/>
      <w:szCs w:val="18"/>
    </w:rPr>
  </w:style>
  <w:style w:type="paragraph" w:styleId="18">
    <w:name w:val="List Paragraph"/>
    <w:basedOn w:val="1"/>
    <w:unhideWhenUsed/>
    <w:qFormat/>
    <w:uiPriority w:val="99"/>
    <w:pPr>
      <w:ind w:firstLine="420" w:firstLineChars="200"/>
    </w:pPr>
  </w:style>
  <w:style w:type="character" w:customStyle="1" w:styleId="19">
    <w:name w:val="日期 字符"/>
    <w:basedOn w:val="12"/>
    <w:link w:val="6"/>
    <w:qFormat/>
    <w:uiPriority w:val="0"/>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51"/>
    <customShpInfo spid="_x0000_s2049"/>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7893987-DC59-4F22-A3D1-E1200CE4F162}">
  <ds:schemaRefs/>
</ds:datastoreItem>
</file>

<file path=docProps/app.xml><?xml version="1.0" encoding="utf-8"?>
<Properties xmlns="http://schemas.openxmlformats.org/officeDocument/2006/extended-properties" xmlns:vt="http://schemas.openxmlformats.org/officeDocument/2006/docPropsVTypes">
  <Template>Normal</Template>
  <Pages>10</Pages>
  <Words>511</Words>
  <Characters>2916</Characters>
  <Lines>24</Lines>
  <Paragraphs>6</Paragraphs>
  <TotalTime>596</TotalTime>
  <ScaleCrop>false</ScaleCrop>
  <LinksUpToDate>false</LinksUpToDate>
  <CharactersWithSpaces>3421</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2019-09-11T06:14:00Z</dcterms:created>
  <dc:creator>admin</dc:creator>
  <cp:lastModifiedBy>时间琢磨</cp:lastModifiedBy>
  <cp:lastPrinted>2019-09-16T06:18:00Z</cp:lastPrinted>
  <dcterms:modified xsi:type="dcterms:W3CDTF">2021-06-18T01:23:32Z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1E584198B8C04AE788442F409B763C0E</vt:lpwstr>
  </property>
</Properties>
</file>